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7B" w:rsidRPr="004C1622" w:rsidRDefault="00353A7B" w:rsidP="004C1622">
      <w:pPr>
        <w:pStyle w:val="Overskrift1"/>
        <w:rPr>
          <w:sz w:val="24"/>
          <w:lang w:eastAsia="da-DK"/>
        </w:rPr>
      </w:pPr>
      <w:r w:rsidRPr="004C1622">
        <w:rPr>
          <w:sz w:val="24"/>
          <w:lang w:eastAsia="da-DK"/>
        </w:rPr>
        <w:t>Uddannelsen er indplaceret på niveau</w:t>
      </w:r>
      <w:r w:rsidRPr="004C1622">
        <w:rPr>
          <w:b/>
          <w:sz w:val="24"/>
          <w:lang w:eastAsia="da-DK"/>
        </w:rPr>
        <w:t xml:space="preserve"> </w:t>
      </w:r>
      <w:r w:rsidRPr="004C1622">
        <w:rPr>
          <w:sz w:val="24"/>
          <w:lang w:eastAsia="da-DK"/>
        </w:rPr>
        <w:t xml:space="preserve">4 i den danske nationale kvalifikationsramme, jf. </w:t>
      </w:r>
      <w:r w:rsidRPr="004C1622">
        <w:rPr>
          <w:sz w:val="24"/>
        </w:rPr>
        <w:t>Uddannelses- og Forskningsministeriets ”</w:t>
      </w:r>
      <w:r w:rsidRPr="004C1622">
        <w:rPr>
          <w:sz w:val="24"/>
          <w:lang w:eastAsia="da-DK"/>
        </w:rPr>
        <w:t>Kvalifikationsrammen for Livslang Læring”.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353A7B" w:rsidRPr="005D5F2C" w:rsidRDefault="000B5EAA" w:rsidP="004C1622">
      <w:pPr>
        <w:pStyle w:val="Overskrift1"/>
        <w:rPr>
          <w:lang w:eastAsia="da-DK"/>
        </w:rPr>
      </w:pPr>
      <w:r w:rsidRPr="004C1622">
        <w:rPr>
          <w:sz w:val="24"/>
          <w:lang w:eastAsia="da-DK"/>
        </w:rPr>
        <w:t xml:space="preserve">Betingelserne for at bestå en samlet </w:t>
      </w:r>
      <w:r w:rsidR="002244B3" w:rsidRPr="004C1622">
        <w:rPr>
          <w:sz w:val="24"/>
          <w:lang w:eastAsia="da-DK"/>
        </w:rPr>
        <w:t>teknisk studenter</w:t>
      </w:r>
      <w:r w:rsidRPr="004C1622">
        <w:rPr>
          <w:sz w:val="24"/>
          <w:lang w:eastAsia="da-DK"/>
        </w:rPr>
        <w:t xml:space="preserve">eksamen er fastsat i </w:t>
      </w:r>
      <w:r w:rsidR="00353A7B" w:rsidRPr="004C1622">
        <w:rPr>
          <w:sz w:val="24"/>
          <w:lang w:eastAsia="da-DK"/>
        </w:rPr>
        <w:t xml:space="preserve">følgende love og bekendtgørelser med senere ændringer: </w:t>
      </w:r>
      <w:bookmarkStart w:id="0" w:name="_GoBack"/>
      <w:bookmarkEnd w:id="0"/>
      <w:r w:rsidR="00353A7B" w:rsidRPr="005D5F2C">
        <w:rPr>
          <w:lang w:eastAsia="da-DK"/>
        </w:rPr>
        <w:br/>
      </w:r>
    </w:p>
    <w:p w:rsidR="007A28A7" w:rsidRPr="005D5F2C" w:rsidRDefault="007A28A7" w:rsidP="00A751F6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 xml:space="preserve">Lovbekendtgørelse nr. </w:t>
      </w:r>
      <w:r w:rsidR="00822AE2" w:rsidRPr="005D5F2C">
        <w:rPr>
          <w:rFonts w:ascii="Segoe UI" w:hAnsi="Segoe UI" w:cs="Segoe UI"/>
          <w:sz w:val="19"/>
          <w:szCs w:val="19"/>
          <w:lang w:eastAsia="da-DK"/>
        </w:rPr>
        <w:t>41 af 12/01/2024</w:t>
      </w:r>
      <w:r w:rsidR="005D5F2C" w:rsidRPr="005D5F2C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5D5F2C">
        <w:rPr>
          <w:rFonts w:ascii="Segoe UI" w:hAnsi="Segoe UI" w:cs="Segoe UI"/>
          <w:sz w:val="19"/>
          <w:szCs w:val="19"/>
          <w:lang w:eastAsia="da-DK"/>
        </w:rPr>
        <w:t>om de gymnasiale uddannelser.</w:t>
      </w:r>
    </w:p>
    <w:p w:rsidR="007A28A7" w:rsidRPr="005D5F2C" w:rsidRDefault="00353A7B" w:rsidP="00A751F6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 xml:space="preserve">Bekendtgørelse nr. 343 af 08/04/2016 om prøver og eksamen i de almene og studieforberedende ungdoms- og voksenuddannelser (almeneksamensbekendtgørelsen). </w:t>
      </w:r>
    </w:p>
    <w:p w:rsidR="007A28A7" w:rsidRPr="005D5F2C" w:rsidRDefault="00353A7B" w:rsidP="00A751F6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Bekendtgørelse nr. 262 af 20/03/2007 om karakterskala og anden bedømmelse (karakterskalabekendtgørelsen).</w:t>
      </w:r>
    </w:p>
    <w:p w:rsidR="007A28A7" w:rsidRPr="005D5F2C" w:rsidRDefault="00353A7B" w:rsidP="00A751F6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</w:rPr>
        <w:t>Bekendtgørelse nr. 1276 af 27/11/2017 om visse regler om prøver og eksamen i de gymnasiale uddannelser.</w:t>
      </w:r>
    </w:p>
    <w:p w:rsidR="007A28A7" w:rsidRPr="005D5F2C" w:rsidRDefault="00353A7B" w:rsidP="00A751F6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</w:rPr>
        <w:t>Bekendtgørelse nr. 224 af 19/03/2018 om adgangen til at medbringe og anvende udstyr, herunder digitale hjælpemidler, under prøver i de gymnasiale uddannelser.</w:t>
      </w:r>
    </w:p>
    <w:p w:rsidR="00353A7B" w:rsidRPr="005D5F2C" w:rsidRDefault="00353A7B" w:rsidP="00A751F6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5D5F2C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5D5F2C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:rsidR="000B5EAA" w:rsidRPr="005D5F2C" w:rsidRDefault="000B5EAA" w:rsidP="000B5EAA">
      <w:pPr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353A7B" w:rsidRPr="005D5F2C" w:rsidRDefault="000B5EAA" w:rsidP="00353A7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 xml:space="preserve">I det foreløbige eksamensresultat indgår karaktererne i de enkelte fag med de vægte, som hører til de enkelte niveauer, mens der i eksamensresultatet tillige er indregnet eventuel bonus, jf. </w:t>
      </w:r>
      <w:r w:rsidR="00353A7B" w:rsidRPr="005D5F2C">
        <w:rPr>
          <w:rFonts w:ascii="Segoe UI" w:hAnsi="Segoe UI" w:cs="Segoe UI"/>
          <w:sz w:val="19"/>
          <w:szCs w:val="19"/>
        </w:rPr>
        <w:t>beken</w:t>
      </w:r>
      <w:r w:rsidR="00E94F1E" w:rsidRPr="005D5F2C">
        <w:rPr>
          <w:rFonts w:ascii="Segoe UI" w:hAnsi="Segoe UI" w:cs="Segoe UI"/>
          <w:sz w:val="19"/>
          <w:szCs w:val="19"/>
        </w:rPr>
        <w:t xml:space="preserve">dtgørelsen </w:t>
      </w:r>
      <w:r w:rsidR="00353A7B" w:rsidRPr="005D5F2C">
        <w:rPr>
          <w:rFonts w:ascii="Segoe UI" w:hAnsi="Segoe UI" w:cs="Segoe UI"/>
          <w:sz w:val="19"/>
          <w:szCs w:val="19"/>
        </w:rPr>
        <w:t>om visse regler om prøver og eksamen i de gymnasiale uddannelser.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B5EAA" w:rsidRPr="004C1622" w:rsidRDefault="000B5EAA" w:rsidP="004C1622">
      <w:pPr>
        <w:pStyle w:val="Overskrift1"/>
        <w:rPr>
          <w:sz w:val="24"/>
          <w:lang w:eastAsia="da-DK"/>
        </w:rPr>
      </w:pPr>
      <w:r w:rsidRPr="004C1622">
        <w:rPr>
          <w:sz w:val="24"/>
          <w:lang w:eastAsia="da-DK"/>
        </w:rPr>
        <w:t>Beskrivelse af de enkelte karakterer, jf. karakterskalabekendtgørelsen</w:t>
      </w:r>
      <w:r w:rsidR="00FB712C" w:rsidRPr="004C1622">
        <w:rPr>
          <w:sz w:val="24"/>
          <w:lang w:eastAsia="da-DK"/>
        </w:rPr>
        <w:t>: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12 gives for den fremragende præstation, der demonstrerer udtømmende opfyldelse af fagets mål, med ingen eller få uvæsentlige mangler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10 gives for den fortrinlige præstation, der demonstrerer omfattende opfyldelse af fagets mål, med nogle mindre væsentlige mangler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7 gives for den gode præstation, der demonstrerer opfyldelse af fagets mål, med en del mangler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4 gives for den jævne præstation, der demonstrerer en mindre grad af opfyldelse af fagets mål, med adskillige væsentlige mangler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02 gives for den tilstrækkelige præstation, der demonstrerer den minimalt acceptable grad af opfyldelse af fagets mål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  <w:r w:rsidRPr="005D5F2C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00 gives for den utilstrækkelige præstation, der ikke demonstrerer en acceptabel grad af opfyldelse af fagets mål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5D5F2C">
        <w:rPr>
          <w:rFonts w:ascii="Segoe UI" w:hAnsi="Segoe UI" w:cs="Segoe UI"/>
          <w:sz w:val="19"/>
          <w:szCs w:val="19"/>
          <w:lang w:eastAsia="da-DK"/>
        </w:rPr>
        <w:t>• -3 gives for den helt uacceptable præstation</w:t>
      </w:r>
      <w:r w:rsidR="00FB712C" w:rsidRPr="005D5F2C">
        <w:rPr>
          <w:rFonts w:ascii="Segoe UI" w:hAnsi="Segoe UI" w:cs="Segoe UI"/>
          <w:sz w:val="19"/>
          <w:szCs w:val="19"/>
          <w:lang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45257A" w:rsidRPr="005D5F2C" w:rsidRDefault="0045257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B5EAA" w:rsidRPr="004C1622" w:rsidRDefault="000B5EAA" w:rsidP="004C1622">
      <w:pPr>
        <w:pStyle w:val="Overskrift1"/>
        <w:rPr>
          <w:sz w:val="24"/>
          <w:lang w:val="en-US" w:eastAsia="da-DK"/>
        </w:rPr>
      </w:pPr>
      <w:r w:rsidRPr="004C1622">
        <w:rPr>
          <w:sz w:val="24"/>
          <w:lang w:val="en-US" w:eastAsia="da-DK"/>
        </w:rPr>
        <w:t xml:space="preserve">The grades </w:t>
      </w:r>
      <w:proofErr w:type="gramStart"/>
      <w:r w:rsidRPr="004C1622">
        <w:rPr>
          <w:sz w:val="24"/>
          <w:lang w:val="en-US" w:eastAsia="da-DK"/>
        </w:rPr>
        <w:t>are described</w:t>
      </w:r>
      <w:proofErr w:type="gramEnd"/>
      <w:r w:rsidRPr="004C1622">
        <w:rPr>
          <w:sz w:val="24"/>
          <w:lang w:val="en-US" w:eastAsia="da-DK"/>
        </w:rPr>
        <w:t xml:space="preserve"> as follows</w:t>
      </w:r>
      <w:r w:rsidR="00FB712C" w:rsidRPr="004C1622">
        <w:rPr>
          <w:sz w:val="24"/>
          <w:lang w:val="en-US" w:eastAsia="da-DK"/>
        </w:rPr>
        <w:t>: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12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an excellent performance displaying a high level of command of all aspects of the relevant material, with no or only a few minor weaknesses</w:t>
      </w:r>
      <w:r w:rsidR="00FB712C" w:rsidRPr="005D5F2C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10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 very good performance displaying a high level of command of most aspects of the relevant material, with </w:t>
      </w:r>
      <w:r w:rsidRPr="005D5F2C">
        <w:rPr>
          <w:rFonts w:ascii="Segoe UI" w:hAnsi="Segoe UI" w:cs="Segoe UI"/>
          <w:sz w:val="19"/>
          <w:szCs w:val="19"/>
          <w:lang w:val="en-US" w:eastAsia="da-DK"/>
        </w:rPr>
        <w:lastRenderedPageBreak/>
        <w:t>only minor weaknesses</w:t>
      </w:r>
      <w:r w:rsidR="00FB712C" w:rsidRPr="005D5F2C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7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 good performance displaying good command of the relevant material but also some weaknesses</w:t>
      </w:r>
      <w:r w:rsidR="00FB712C" w:rsidRPr="005D5F2C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4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 fair performance displaying some command of the relevant material but also some major weaknesses</w:t>
      </w:r>
      <w:r w:rsidR="00FB712C" w:rsidRPr="005D5F2C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02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 performance meeting only the minimum requirements for acceptance</w:t>
      </w:r>
      <w:r w:rsidR="00FB712C" w:rsidRPr="005D5F2C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0B5EAA" w:rsidRPr="005D5F2C" w:rsidRDefault="000B5EAA" w:rsidP="000B5EA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00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does not meet the minimum requirements for acceptance</w:t>
      </w:r>
      <w:r w:rsidR="00FB712C" w:rsidRPr="005D5F2C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326AFF" w:rsidRPr="005D5F2C" w:rsidRDefault="000B5EAA" w:rsidP="005D5F2C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• -3 </w:t>
      </w:r>
      <w:proofErr w:type="gramStart"/>
      <w:r w:rsidRPr="005D5F2C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5D5F2C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is unacceptable in all respects</w:t>
      </w:r>
      <w:r w:rsidR="005D5F2C">
        <w:rPr>
          <w:rFonts w:ascii="Segoe UI" w:hAnsi="Segoe UI" w:cs="Segoe UI"/>
          <w:sz w:val="19"/>
          <w:szCs w:val="19"/>
          <w:lang w:val="en-US" w:eastAsia="da-DK"/>
        </w:rPr>
        <w:t>.</w:t>
      </w:r>
    </w:p>
    <w:sectPr w:rsidR="00326AFF" w:rsidRPr="005D5F2C" w:rsidSect="00477406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962F4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F2CA2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D4047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08776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581B5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7CAE1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C8DB7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7028D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60480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06864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7"/>
    <w:rsid w:val="00097C1B"/>
    <w:rsid w:val="000B5EAA"/>
    <w:rsid w:val="00147065"/>
    <w:rsid w:val="00151C89"/>
    <w:rsid w:val="001D4E39"/>
    <w:rsid w:val="002244B3"/>
    <w:rsid w:val="002D5D2C"/>
    <w:rsid w:val="003236C0"/>
    <w:rsid w:val="00326AFF"/>
    <w:rsid w:val="00353A7B"/>
    <w:rsid w:val="00441F3B"/>
    <w:rsid w:val="0045257A"/>
    <w:rsid w:val="00477406"/>
    <w:rsid w:val="004C1622"/>
    <w:rsid w:val="00585487"/>
    <w:rsid w:val="005D5F2C"/>
    <w:rsid w:val="00756522"/>
    <w:rsid w:val="0077152B"/>
    <w:rsid w:val="007A28A7"/>
    <w:rsid w:val="007A2CED"/>
    <w:rsid w:val="00822AE2"/>
    <w:rsid w:val="00864E69"/>
    <w:rsid w:val="008770A2"/>
    <w:rsid w:val="00A751F6"/>
    <w:rsid w:val="00A86145"/>
    <w:rsid w:val="00B97D5C"/>
    <w:rsid w:val="00C866A1"/>
    <w:rsid w:val="00D0783D"/>
    <w:rsid w:val="00DE25DB"/>
    <w:rsid w:val="00E606F1"/>
    <w:rsid w:val="00E94F1E"/>
    <w:rsid w:val="00EA5609"/>
    <w:rsid w:val="00F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B8E4FD-9523-4701-958B-11308C4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7B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5D2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5D2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5D2C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5D2C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5D2C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5D2C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5D2C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5D2C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5D2C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2D5D2C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2D5D2C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2D5D2C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2D5D2C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2D5D2C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2D5D2C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2D5D2C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2D5D2C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2D5D2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Opstilling-punkttegn">
    <w:name w:val="List Bullet"/>
    <w:basedOn w:val="Normal"/>
    <w:uiPriority w:val="99"/>
    <w:unhideWhenUsed/>
    <w:rsid w:val="00441F3B"/>
    <w:pPr>
      <w:numPr>
        <w:numId w:val="1"/>
      </w:numPr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2D5D2C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D5D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2D5D2C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2D5D2C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2D5D2C"/>
  </w:style>
  <w:style w:type="paragraph" w:styleId="Billedtekst">
    <w:name w:val="caption"/>
    <w:basedOn w:val="Normal"/>
    <w:next w:val="Normal"/>
    <w:uiPriority w:val="35"/>
    <w:semiHidden/>
    <w:unhideWhenUsed/>
    <w:qFormat/>
    <w:rsid w:val="002D5D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D5D2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2D5D2C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D5D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2D5D2C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2D5D2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D5D2C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D5D2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D5D2C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D5D2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D5D2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2D5D2C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D5D2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2D5D2C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D5D2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2D5D2C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2D5D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2D5D2C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D5D2C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D5D2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D5D2C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2D5D2C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D5D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2D5D2C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D5D2C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D5D2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2D5D2C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D5D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2D5D2C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D5D2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2D5D2C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2D5D2C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2D5D2C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2D5D2C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2D5D2C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2D5D2C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2D5D2C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2D5D2C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D5D2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D5D2C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D5D2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D5D2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D5D2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D5D2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D5D2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D5D2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D5D2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D5D2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D5D2C"/>
    <w:pPr>
      <w:spacing w:after="100"/>
      <w:ind w:left="1760"/>
    </w:pPr>
  </w:style>
  <w:style w:type="paragraph" w:styleId="Ingenafstand">
    <w:name w:val="No Spacing"/>
    <w:uiPriority w:val="1"/>
    <w:qFormat/>
    <w:rsid w:val="002D5D2C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5D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2D5D2C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5D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2D5D2C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5D2C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2D5D2C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2D5D2C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2D5D2C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2D5D2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D5D2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D5D2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D5D2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D5D2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D5D2C"/>
    <w:pPr>
      <w:spacing w:after="0"/>
    </w:pPr>
  </w:style>
  <w:style w:type="paragraph" w:styleId="Listeafsnit">
    <w:name w:val="List Paragraph"/>
    <w:basedOn w:val="Normal"/>
    <w:uiPriority w:val="34"/>
    <w:qFormat/>
    <w:rsid w:val="002D5D2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2D5D2C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2D5D2C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2D5D2C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D5D2C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D5D2C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D5D2C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D5D2C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D5D2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2D5D2C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2D5D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2D5D2C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D5D2C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D5D2C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D5D2C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D5D2C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D5D2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D5D2C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D5D2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D5D2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D5D2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2D5D2C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2D5D2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D5D2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D5D2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D5D2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D5D2C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D5D2C"/>
    <w:pPr>
      <w:numPr>
        <w:numId w:val="2"/>
      </w:numPr>
      <w:tabs>
        <w:tab w:val="num" w:pos="1492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D5D2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D5D2C"/>
    <w:pPr>
      <w:numPr>
        <w:numId w:val="4"/>
      </w:numPr>
      <w:tabs>
        <w:tab w:val="num" w:pos="643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D5D2C"/>
    <w:pPr>
      <w:numPr>
        <w:numId w:val="5"/>
      </w:numPr>
      <w:tabs>
        <w:tab w:val="num" w:pos="926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D5D2C"/>
    <w:pPr>
      <w:numPr>
        <w:numId w:val="6"/>
      </w:numPr>
      <w:tabs>
        <w:tab w:val="clear" w:pos="360"/>
        <w:tab w:val="num" w:pos="1209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D5D2C"/>
    <w:pPr>
      <w:numPr>
        <w:numId w:val="7"/>
      </w:numPr>
      <w:tabs>
        <w:tab w:val="num" w:pos="1492"/>
      </w:tabs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D5D2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D5D2C"/>
    <w:pPr>
      <w:numPr>
        <w:numId w:val="9"/>
      </w:numPr>
      <w:tabs>
        <w:tab w:val="num" w:pos="643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D5D2C"/>
    <w:pPr>
      <w:numPr>
        <w:numId w:val="10"/>
      </w:numPr>
      <w:tabs>
        <w:tab w:val="num" w:pos="926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D5D2C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2D5D2C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2D5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2D5D2C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2D5D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2D5D2C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2D5D2C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D5D2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2D5D2C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D5D2C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D5D2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2D5D2C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D5D2C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2D5D2C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2D5D2C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5D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2D5D2C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2D5D2C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2D5D2C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2D5D2C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2D5D2C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2D5D2C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2D5D2C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2D5D2C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2D5D2C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2D5D2C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2D5D2C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2D5D2C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2D5D2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2D5D2C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2D5D2C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2D5D2C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2D5D2C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2D5D2C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2D5D2C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2D5D2C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2D5D2C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2D5D2C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2D5D2C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2D5D2C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2D5D2C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2D5D2C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2D5D2C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2D5D2C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2D5D2C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2D5D2C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2D5D2C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2D5D2C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2D5D2C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2D5D2C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2D5D2C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2D5D2C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2D5D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2D5D2C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2D5D2C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2D5D2C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D5D2C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D5D2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2D5D2C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D5D2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2D5D2C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5D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2D5D2C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2435</Characters>
  <Application>Microsoft Office Word</Application>
  <DocSecurity>0</DocSecurity>
  <Lines>47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teknisk studentereksamen</dc:title>
  <dc:subject/>
  <dc:creator>Jes Christian Bergholt</dc:creator>
  <cp:keywords/>
  <dc:description/>
  <cp:lastModifiedBy>Anne Larsen Lindblom</cp:lastModifiedBy>
  <cp:revision>4</cp:revision>
  <dcterms:created xsi:type="dcterms:W3CDTF">2024-08-26T12:13:00Z</dcterms:created>
  <dcterms:modified xsi:type="dcterms:W3CDTF">2024-09-03T10:36:00Z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