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7ABD" w14:textId="055A6125" w:rsidR="00013685" w:rsidRPr="00D12FBC" w:rsidRDefault="007D3852" w:rsidP="002C1E42">
      <w:pPr>
        <w:pStyle w:val="Overskrift1"/>
      </w:pPr>
      <w:r w:rsidRPr="00D12FBC">
        <w:t>Institutioner på det r</w:t>
      </w:r>
      <w:r w:rsidR="00E83183" w:rsidRPr="00D12FBC">
        <w:t>egulerede område</w:t>
      </w:r>
      <w:r w:rsidR="00B940F8" w:rsidRPr="00D12FBC">
        <w:rPr>
          <w:noProof/>
        </w:rPr>
        <w:drawing>
          <wp:anchor distT="0" distB="0" distL="114300" distR="114300" simplePos="0" relativeHeight="251659264" behindDoc="0" locked="1" layoutInCell="1" allowOverlap="1" wp14:anchorId="774D6D3A" wp14:editId="17BC0C27">
            <wp:simplePos x="0" y="0"/>
            <wp:positionH relativeFrom="page">
              <wp:posOffset>5317490</wp:posOffset>
            </wp:positionH>
            <wp:positionV relativeFrom="page">
              <wp:posOffset>349885</wp:posOffset>
            </wp:positionV>
            <wp:extent cx="1845945" cy="692150"/>
            <wp:effectExtent l="0" t="0" r="1905" b="0"/>
            <wp:wrapNone/>
            <wp:docPr id="3" name="Logo_HIDE_bmkArt"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HIDE_bmkArt" descr="#Decorative"/>
                    <pic:cNvPicPr/>
                  </pic:nvPicPr>
                  <pic:blipFill>
                    <a:blip r:embed="rId12">
                      <a:extLst>
                        <a:ext uri="{28A0092B-C50C-407E-A947-70E740481C1C}">
                          <a14:useLocalDpi xmlns:a14="http://schemas.microsoft.com/office/drawing/2010/main" val="0"/>
                        </a:ext>
                      </a:extLst>
                    </a:blip>
                    <a:stretch>
                      <a:fillRect/>
                    </a:stretch>
                  </pic:blipFill>
                  <pic:spPr>
                    <a:xfrm>
                      <a:off x="0" y="0"/>
                      <a:ext cx="1845945" cy="692150"/>
                    </a:xfrm>
                    <a:prstGeom prst="rect">
                      <a:avLst/>
                    </a:prstGeom>
                  </pic:spPr>
                </pic:pic>
              </a:graphicData>
            </a:graphic>
            <wp14:sizeRelH relativeFrom="page">
              <wp14:pctWidth>0</wp14:pctWidth>
            </wp14:sizeRelH>
            <wp14:sizeRelV relativeFrom="page">
              <wp14:pctHeight>0</wp14:pctHeight>
            </wp14:sizeRelV>
          </wp:anchor>
        </w:drawing>
      </w:r>
    </w:p>
    <w:p w14:paraId="4700BBBB" w14:textId="77777777" w:rsidR="003A75E9" w:rsidRPr="00D12FBC" w:rsidRDefault="003A75E9" w:rsidP="00FC076A">
      <w:pPr>
        <w:pStyle w:val="Overskrift1"/>
        <w:rPr>
          <w:rFonts w:ascii="Garamond" w:hAnsi="Garamond"/>
          <w:color w:val="000000" w:themeColor="text1"/>
          <w:sz w:val="24"/>
          <w:szCs w:val="24"/>
        </w:rPr>
      </w:pPr>
    </w:p>
    <w:p w14:paraId="42368E18" w14:textId="3ACE2D21" w:rsidR="003A75E9" w:rsidRPr="00D12FBC" w:rsidRDefault="003A75E9" w:rsidP="00FC076A">
      <w:pPr>
        <w:pStyle w:val="Overskrift1"/>
        <w:rPr>
          <w:rFonts w:ascii="Garamond" w:hAnsi="Garamond"/>
          <w:color w:val="000000" w:themeColor="text1"/>
          <w:sz w:val="24"/>
          <w:szCs w:val="24"/>
        </w:rPr>
      </w:pPr>
    </w:p>
    <w:p w14:paraId="5DF5EB50" w14:textId="77777777" w:rsidR="003A75E9" w:rsidRPr="00D12FBC" w:rsidRDefault="003A75E9" w:rsidP="00FC076A">
      <w:pPr>
        <w:pStyle w:val="Overskrift1"/>
        <w:rPr>
          <w:rFonts w:ascii="Garamond" w:hAnsi="Garamond"/>
          <w:color w:val="000000" w:themeColor="text1"/>
          <w:sz w:val="24"/>
          <w:szCs w:val="24"/>
        </w:rPr>
      </w:pPr>
    </w:p>
    <w:p w14:paraId="27F776A5" w14:textId="77777777" w:rsidR="003A75E9" w:rsidRPr="00D12FBC" w:rsidRDefault="003A75E9" w:rsidP="00FC076A">
      <w:pPr>
        <w:pStyle w:val="Overskrift1"/>
        <w:rPr>
          <w:rFonts w:ascii="Garamond" w:hAnsi="Garamond"/>
          <w:color w:val="000000" w:themeColor="text1"/>
          <w:sz w:val="24"/>
          <w:szCs w:val="24"/>
        </w:rPr>
      </w:pPr>
    </w:p>
    <w:p w14:paraId="21D3BA47" w14:textId="77777777" w:rsidR="003A75E9" w:rsidRPr="00D12FBC" w:rsidRDefault="003A75E9" w:rsidP="00FC076A">
      <w:pPr>
        <w:pStyle w:val="Overskrift1"/>
        <w:rPr>
          <w:rFonts w:ascii="Garamond" w:hAnsi="Garamond"/>
          <w:color w:val="000000" w:themeColor="text1"/>
          <w:sz w:val="24"/>
          <w:szCs w:val="24"/>
        </w:rPr>
      </w:pPr>
    </w:p>
    <w:p w14:paraId="7550B2D9" w14:textId="77777777" w:rsidR="003A75E9" w:rsidRPr="00D12FBC" w:rsidRDefault="003A75E9" w:rsidP="00FC076A">
      <w:pPr>
        <w:pStyle w:val="Overskrift1"/>
        <w:rPr>
          <w:rFonts w:ascii="Garamond" w:hAnsi="Garamond"/>
          <w:color w:val="000000" w:themeColor="text1"/>
          <w:sz w:val="24"/>
          <w:szCs w:val="24"/>
        </w:rPr>
      </w:pPr>
    </w:p>
    <w:p w14:paraId="655BF32A" w14:textId="77777777" w:rsidR="003A75E9" w:rsidRPr="00D12FBC" w:rsidRDefault="003A75E9" w:rsidP="00FC076A">
      <w:pPr>
        <w:pStyle w:val="Overskrift1"/>
        <w:rPr>
          <w:rFonts w:ascii="Garamond" w:hAnsi="Garamond"/>
          <w:color w:val="000000" w:themeColor="text1"/>
          <w:sz w:val="24"/>
          <w:szCs w:val="24"/>
        </w:rPr>
      </w:pPr>
    </w:p>
    <w:p w14:paraId="37632639" w14:textId="0CFD1D5B" w:rsidR="00925BAD" w:rsidRPr="00D12FBC" w:rsidRDefault="00862C8B" w:rsidP="002C1E42">
      <w:pPr>
        <w:pStyle w:val="Overskrift1"/>
        <w:jc w:val="center"/>
      </w:pPr>
      <w:r w:rsidRPr="00D12FBC">
        <w:t xml:space="preserve">Børne- og </w:t>
      </w:r>
      <w:r w:rsidRPr="002C1E42">
        <w:t>Undervisningsministeriet</w:t>
      </w:r>
      <w:r w:rsidR="001F75E5" w:rsidRPr="002C1E42">
        <w:t>s</w:t>
      </w:r>
    </w:p>
    <w:p w14:paraId="71BE3085" w14:textId="67BFDD04" w:rsidR="001F75E5" w:rsidRPr="00D12FBC" w:rsidRDefault="00925BAD" w:rsidP="002C1E42">
      <w:pPr>
        <w:pStyle w:val="Overskrift1"/>
        <w:jc w:val="center"/>
      </w:pPr>
      <w:r w:rsidRPr="00D12FBC">
        <w:t>”</w:t>
      </w:r>
      <w:r w:rsidR="00232D5D" w:rsidRPr="00D12FBC">
        <w:t xml:space="preserve">Vejledning </w:t>
      </w:r>
      <w:r w:rsidR="00A908AA" w:rsidRPr="00D12FBC">
        <w:t>til standardover</w:t>
      </w:r>
      <w:r w:rsidR="00232D5D" w:rsidRPr="00D12FBC">
        <w:t>skrifter</w:t>
      </w:r>
      <w:r w:rsidR="00BD12C3" w:rsidRPr="00D12FBC">
        <w:t xml:space="preserve"> i revisionsprotokollatet</w:t>
      </w:r>
      <w:r w:rsidRPr="00D12FBC">
        <w:t>”</w:t>
      </w:r>
    </w:p>
    <w:p w14:paraId="28585A06" w14:textId="14A94AA3" w:rsidR="008D3FBA" w:rsidRPr="00D12FBC" w:rsidRDefault="008D3FBA" w:rsidP="008D3FBA">
      <w:pPr>
        <w:jc w:val="center"/>
        <w:rPr>
          <w:color w:val="000000" w:themeColor="text1"/>
        </w:rPr>
      </w:pPr>
      <w:r w:rsidRPr="00D12FBC">
        <w:rPr>
          <w:color w:val="000000" w:themeColor="text1"/>
        </w:rPr>
        <w:t>(med sammenhæng til revisortjeklisten)</w:t>
      </w:r>
    </w:p>
    <w:p w14:paraId="3DA102EA" w14:textId="77777777" w:rsidR="009665F8" w:rsidRPr="00D12FBC" w:rsidRDefault="009665F8" w:rsidP="008D3FBA">
      <w:pPr>
        <w:jc w:val="center"/>
        <w:rPr>
          <w:color w:val="000000" w:themeColor="text1"/>
        </w:rPr>
      </w:pPr>
    </w:p>
    <w:p w14:paraId="4B227380" w14:textId="770FB6E6" w:rsidR="003A75E9" w:rsidRPr="00D12FBC" w:rsidRDefault="003A75E9" w:rsidP="008D3FBA">
      <w:pPr>
        <w:jc w:val="center"/>
        <w:rPr>
          <w:color w:val="000000" w:themeColor="text1"/>
        </w:rPr>
      </w:pPr>
    </w:p>
    <w:p w14:paraId="6B0293FB" w14:textId="77777777" w:rsidR="003A75E9" w:rsidRPr="002C1E42" w:rsidRDefault="003A75E9" w:rsidP="002C1E42">
      <w:pPr>
        <w:pStyle w:val="Overskrift2"/>
        <w:rPr>
          <w:rFonts w:ascii="Garamond" w:hAnsi="Garamond"/>
          <w:i w:val="0"/>
          <w:sz w:val="24"/>
          <w:szCs w:val="24"/>
        </w:rPr>
      </w:pPr>
      <w:r w:rsidRPr="002C1E42">
        <w:rPr>
          <w:rFonts w:ascii="Garamond" w:hAnsi="Garamond"/>
          <w:i w:val="0"/>
          <w:sz w:val="24"/>
          <w:szCs w:val="24"/>
        </w:rPr>
        <w:t xml:space="preserve">Formål </w:t>
      </w:r>
    </w:p>
    <w:p w14:paraId="5CF40030" w14:textId="77777777" w:rsidR="003A75E9" w:rsidRPr="00D12FBC" w:rsidRDefault="003A75E9" w:rsidP="003A75E9">
      <w:pPr>
        <w:pStyle w:val="Listeafsnit"/>
        <w:numPr>
          <w:ilvl w:val="0"/>
          <w:numId w:val="57"/>
        </w:numPr>
        <w:jc w:val="left"/>
        <w:rPr>
          <w:rFonts w:ascii="Garamond" w:hAnsi="Garamond"/>
          <w:color w:val="000000" w:themeColor="text1"/>
          <w:sz w:val="24"/>
        </w:rPr>
      </w:pPr>
      <w:r w:rsidRPr="00D12FBC">
        <w:rPr>
          <w:rFonts w:ascii="Garamond" w:hAnsi="Garamond"/>
          <w:color w:val="000000" w:themeColor="text1"/>
          <w:sz w:val="24"/>
        </w:rPr>
        <w:t>Sikre en effektiv og ensartet opfølgning på revisors kritiske bemærkninger og væsentlige anbefalinger</w:t>
      </w:r>
    </w:p>
    <w:p w14:paraId="17B822F5" w14:textId="77777777" w:rsidR="003A75E9" w:rsidRPr="00D12FBC" w:rsidRDefault="003A75E9" w:rsidP="003A75E9">
      <w:pPr>
        <w:pStyle w:val="Listeafsnit"/>
        <w:numPr>
          <w:ilvl w:val="0"/>
          <w:numId w:val="57"/>
        </w:numPr>
        <w:jc w:val="left"/>
        <w:rPr>
          <w:rFonts w:ascii="Garamond" w:hAnsi="Garamond"/>
          <w:color w:val="000000" w:themeColor="text1"/>
          <w:sz w:val="24"/>
        </w:rPr>
      </w:pPr>
      <w:r w:rsidRPr="00D12FBC">
        <w:rPr>
          <w:rFonts w:ascii="Garamond" w:hAnsi="Garamond"/>
          <w:color w:val="000000" w:themeColor="text1"/>
          <w:sz w:val="24"/>
        </w:rPr>
        <w:t>Sikre en sammenlignelighed mellem institutionerne og et mere ensartet og effektivt tilsyn</w:t>
      </w:r>
    </w:p>
    <w:p w14:paraId="0E21CB9A" w14:textId="77777777" w:rsidR="003A75E9" w:rsidRPr="00D12FBC" w:rsidRDefault="003A75E9" w:rsidP="003A75E9">
      <w:pPr>
        <w:pStyle w:val="Listeafsnit"/>
        <w:numPr>
          <w:ilvl w:val="0"/>
          <w:numId w:val="57"/>
        </w:numPr>
        <w:jc w:val="left"/>
        <w:rPr>
          <w:rFonts w:ascii="Garamond" w:hAnsi="Garamond"/>
          <w:color w:val="000000" w:themeColor="text1"/>
          <w:sz w:val="24"/>
        </w:rPr>
      </w:pPr>
      <w:r w:rsidRPr="00D12FBC">
        <w:rPr>
          <w:rFonts w:ascii="Garamond" w:hAnsi="Garamond"/>
          <w:color w:val="000000" w:themeColor="text1"/>
          <w:sz w:val="24"/>
        </w:rPr>
        <w:t>Hjælpe revisorer med at have fokus på og sikre beskrivelse af de væsentligste områder</w:t>
      </w:r>
    </w:p>
    <w:p w14:paraId="418C8812" w14:textId="77777777" w:rsidR="003A75E9" w:rsidRPr="00D12FBC" w:rsidRDefault="003A75E9" w:rsidP="003A75E9">
      <w:pPr>
        <w:pStyle w:val="Listeafsnit"/>
        <w:numPr>
          <w:ilvl w:val="0"/>
          <w:numId w:val="57"/>
        </w:numPr>
        <w:jc w:val="left"/>
        <w:rPr>
          <w:rFonts w:ascii="Garamond" w:hAnsi="Garamond"/>
          <w:color w:val="000000" w:themeColor="text1"/>
          <w:sz w:val="24"/>
        </w:rPr>
      </w:pPr>
      <w:r w:rsidRPr="00D12FBC">
        <w:rPr>
          <w:rFonts w:ascii="Garamond" w:hAnsi="Garamond"/>
          <w:color w:val="000000" w:themeColor="text1"/>
          <w:sz w:val="24"/>
        </w:rPr>
        <w:t>Sikre at bestyrelsen får et hurtigt overblik over resultatet af revisionen på de væsentligste områder</w:t>
      </w:r>
    </w:p>
    <w:p w14:paraId="474CEC10" w14:textId="03212E83" w:rsidR="003A75E9" w:rsidRPr="00D12FBC" w:rsidRDefault="003A75E9" w:rsidP="003A75E9">
      <w:pPr>
        <w:pStyle w:val="Listeafsnit"/>
        <w:numPr>
          <w:ilvl w:val="0"/>
          <w:numId w:val="57"/>
        </w:numPr>
        <w:jc w:val="left"/>
        <w:rPr>
          <w:rFonts w:ascii="Garamond" w:hAnsi="Garamond"/>
          <w:color w:val="000000" w:themeColor="text1"/>
          <w:sz w:val="24"/>
        </w:rPr>
      </w:pPr>
      <w:r w:rsidRPr="00D12FBC">
        <w:rPr>
          <w:rFonts w:ascii="Garamond" w:hAnsi="Garamond"/>
          <w:color w:val="000000" w:themeColor="text1"/>
          <w:sz w:val="24"/>
        </w:rPr>
        <w:t>Sikre at styrelsen og Rigsrevisionen får et hurtigt overblik over resultatet af revisionen på de væsentligste områder</w:t>
      </w:r>
    </w:p>
    <w:p w14:paraId="2B020A9E" w14:textId="478002EC" w:rsidR="003A75E9" w:rsidRPr="00D12FBC" w:rsidRDefault="003A75E9" w:rsidP="003A75E9">
      <w:pPr>
        <w:ind w:left="360"/>
        <w:rPr>
          <w:color w:val="000000" w:themeColor="text1"/>
        </w:rPr>
      </w:pPr>
    </w:p>
    <w:p w14:paraId="14FCFA0B" w14:textId="18430B19" w:rsidR="003A75E9" w:rsidRPr="00D12FBC" w:rsidRDefault="003A75E9" w:rsidP="003A75E9">
      <w:pPr>
        <w:ind w:left="360"/>
        <w:rPr>
          <w:b/>
          <w:color w:val="000000" w:themeColor="text1"/>
        </w:rPr>
      </w:pPr>
      <w:r w:rsidRPr="00D12FBC">
        <w:rPr>
          <w:b/>
          <w:color w:val="000000" w:themeColor="text1"/>
        </w:rPr>
        <w:t>De obligatoriske standardoverskifter (markeret blå) skal anvendes, medmindre punktet er afkrydset i revisortjeklisten, som ”ikke relevant”, men rækkefølgen i revisionsprotokollatet er valgfri.</w:t>
      </w:r>
    </w:p>
    <w:p w14:paraId="5F0D79CC" w14:textId="69E9D913" w:rsidR="003A75E9" w:rsidRPr="00D12FBC" w:rsidRDefault="003A75E9" w:rsidP="003A75E9">
      <w:pPr>
        <w:ind w:left="360"/>
        <w:rPr>
          <w:b/>
          <w:color w:val="000000" w:themeColor="text1"/>
        </w:rPr>
      </w:pPr>
    </w:p>
    <w:p w14:paraId="4B399DD8" w14:textId="752B7825" w:rsidR="003A75E9" w:rsidRPr="00D12FBC" w:rsidRDefault="003A75E9" w:rsidP="003A75E9">
      <w:pPr>
        <w:ind w:left="360"/>
        <w:rPr>
          <w:b/>
          <w:color w:val="000000" w:themeColor="text1"/>
        </w:rPr>
      </w:pPr>
      <w:r w:rsidRPr="00D12FBC">
        <w:rPr>
          <w:b/>
          <w:color w:val="000000" w:themeColor="text1"/>
        </w:rPr>
        <w:t>I revisortjeklisten skal anføres afsnit på de enkelte standardoverskifter i revisionsprotokollatet.</w:t>
      </w:r>
    </w:p>
    <w:p w14:paraId="1DEB7387" w14:textId="77777777" w:rsidR="003A75E9" w:rsidRPr="00D12FBC" w:rsidRDefault="003A75E9" w:rsidP="003A75E9">
      <w:pPr>
        <w:ind w:left="360"/>
        <w:rPr>
          <w:b/>
          <w:color w:val="000000" w:themeColor="text1"/>
        </w:rPr>
      </w:pPr>
    </w:p>
    <w:p w14:paraId="1FAD108A" w14:textId="68A4B85A" w:rsidR="003A75E9" w:rsidRPr="00D12FBC" w:rsidRDefault="003A75E9" w:rsidP="003A75E9">
      <w:pPr>
        <w:ind w:left="360"/>
        <w:rPr>
          <w:b/>
          <w:color w:val="000000" w:themeColor="text1"/>
        </w:rPr>
      </w:pPr>
      <w:r w:rsidRPr="00D12FBC">
        <w:rPr>
          <w:b/>
          <w:color w:val="000000" w:themeColor="text1"/>
        </w:rPr>
        <w:t xml:space="preserve">Til de enkelte standardoverskrifter henvises til vejledning med eksempler på tekst og emner, som er valgfri og til inspiration.  </w:t>
      </w:r>
    </w:p>
    <w:p w14:paraId="2B93C9B6" w14:textId="1F2BBA98" w:rsidR="00B0238C" w:rsidRPr="00D12FBC" w:rsidRDefault="00B0238C">
      <w:pPr>
        <w:spacing w:line="240" w:lineRule="auto"/>
        <w:rPr>
          <w:color w:val="000000" w:themeColor="text1"/>
          <w:sz w:val="22"/>
          <w:szCs w:val="22"/>
        </w:rPr>
      </w:pPr>
      <w:r w:rsidRPr="00D12FBC">
        <w:rPr>
          <w:color w:val="000000" w:themeColor="text1"/>
          <w:sz w:val="22"/>
          <w:szCs w:val="22"/>
        </w:rPr>
        <w:br w:type="page"/>
      </w:r>
    </w:p>
    <w:p w14:paraId="2D3DAC18" w14:textId="77777777" w:rsidR="00377DE0" w:rsidRPr="00521277" w:rsidRDefault="00377DE0" w:rsidP="00377DE0">
      <w:pPr>
        <w:pStyle w:val="Listeafsnit"/>
        <w:numPr>
          <w:ilvl w:val="0"/>
          <w:numId w:val="64"/>
        </w:numPr>
        <w:rPr>
          <w:rFonts w:ascii="Garamond" w:hAnsi="Garamond"/>
          <w:b/>
          <w:color w:val="002060"/>
          <w:sz w:val="24"/>
        </w:rPr>
      </w:pPr>
      <w:bookmarkStart w:id="0" w:name="_Toc430176411"/>
      <w:r w:rsidRPr="00521277">
        <w:rPr>
          <w:rFonts w:ascii="Garamond" w:hAnsi="Garamond"/>
          <w:b/>
          <w:color w:val="002060"/>
          <w:sz w:val="24"/>
        </w:rPr>
        <w:lastRenderedPageBreak/>
        <w:t xml:space="preserve">Overordnede kommentarer og risikofaktorer </w:t>
      </w:r>
    </w:p>
    <w:p w14:paraId="31FFEFE8"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Opfølgning på bemærkninger fra sidste års revisionsprotokollat</w:t>
      </w:r>
    </w:p>
    <w:p w14:paraId="42A3734B"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Forhold af væsentlig betydning for vurdering af årsregnskabet og/eller forvaltningen</w:t>
      </w:r>
    </w:p>
    <w:p w14:paraId="138AE030"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Tilsynssager hos offentlige myndigheder</w:t>
      </w:r>
    </w:p>
    <w:p w14:paraId="51C7400B" w14:textId="77777777" w:rsidR="00377DE0" w:rsidRPr="00521277" w:rsidRDefault="00377DE0" w:rsidP="00377DE0">
      <w:pPr>
        <w:pStyle w:val="Listeafsnit"/>
        <w:numPr>
          <w:ilvl w:val="0"/>
          <w:numId w:val="64"/>
        </w:numPr>
        <w:rPr>
          <w:rFonts w:ascii="Garamond" w:hAnsi="Garamond"/>
          <w:b/>
          <w:color w:val="002060"/>
          <w:sz w:val="24"/>
        </w:rPr>
      </w:pPr>
      <w:r w:rsidRPr="00521277">
        <w:rPr>
          <w:rFonts w:ascii="Garamond" w:hAnsi="Garamond"/>
          <w:b/>
          <w:color w:val="002060"/>
          <w:sz w:val="24"/>
        </w:rPr>
        <w:t>Finansiel revision</w:t>
      </w:r>
    </w:p>
    <w:p w14:paraId="63F0BF15"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Forretningsgange og interne kontroller, dispositioner, registreringer og regnskabsaflæggelse</w:t>
      </w:r>
    </w:p>
    <w:p w14:paraId="25DF87B6"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Den generelle it-sikkerhed på det administrative område</w:t>
      </w:r>
    </w:p>
    <w:p w14:paraId="0B6606FF"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Statstilskud</w:t>
      </w:r>
    </w:p>
    <w:p w14:paraId="642708C0"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Løn</w:t>
      </w:r>
    </w:p>
    <w:p w14:paraId="48879CB8"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Andre væsentlige områder</w:t>
      </w:r>
    </w:p>
    <w:p w14:paraId="1594190F" w14:textId="06DCDBA0" w:rsidR="00377DE0" w:rsidRDefault="00377DE0" w:rsidP="00377DE0">
      <w:pPr>
        <w:pStyle w:val="Listeafsnit"/>
        <w:numPr>
          <w:ilvl w:val="0"/>
          <w:numId w:val="64"/>
        </w:numPr>
        <w:rPr>
          <w:rFonts w:ascii="Garamond" w:hAnsi="Garamond"/>
          <w:b/>
          <w:color w:val="002060"/>
          <w:sz w:val="24"/>
        </w:rPr>
      </w:pPr>
      <w:r w:rsidRPr="00521277">
        <w:rPr>
          <w:rFonts w:ascii="Garamond" w:hAnsi="Garamond"/>
          <w:b/>
          <w:color w:val="002060"/>
          <w:sz w:val="24"/>
        </w:rPr>
        <w:t>Juridisk-kritisk revision og forvaltningsrevision</w:t>
      </w:r>
    </w:p>
    <w:p w14:paraId="61E24A03" w14:textId="41AE7547" w:rsidR="00C03278" w:rsidRPr="00521277" w:rsidRDefault="00C03278" w:rsidP="00C03278">
      <w:pPr>
        <w:pStyle w:val="Listeafsnit"/>
        <w:numPr>
          <w:ilvl w:val="1"/>
          <w:numId w:val="64"/>
        </w:numPr>
        <w:rPr>
          <w:rFonts w:ascii="Garamond" w:hAnsi="Garamond"/>
          <w:b/>
          <w:color w:val="002060"/>
          <w:sz w:val="24"/>
        </w:rPr>
      </w:pPr>
      <w:r>
        <w:rPr>
          <w:rFonts w:ascii="Garamond" w:hAnsi="Garamond"/>
          <w:b/>
          <w:color w:val="002060"/>
          <w:sz w:val="24"/>
        </w:rPr>
        <w:t>Juridisk-kritisk revision</w:t>
      </w:r>
    </w:p>
    <w:p w14:paraId="6D922299"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Juridisk-kritisk revision, generelt</w:t>
      </w:r>
    </w:p>
    <w:p w14:paraId="1A4632BB"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Planlægning af juridisk-kritisk revision</w:t>
      </w:r>
    </w:p>
    <w:p w14:paraId="1215002F"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Løn og ansættelsesmæssige dispositioner</w:t>
      </w:r>
    </w:p>
    <w:p w14:paraId="4AB4D328"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 xml:space="preserve">Gennemførsel af salg  </w:t>
      </w:r>
    </w:p>
    <w:p w14:paraId="50430283" w14:textId="174A854D" w:rsidR="00377DE0" w:rsidRPr="00377DE0"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Gennemførsel af indkøb</w:t>
      </w:r>
    </w:p>
    <w:p w14:paraId="35C4441E"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Konklusion på den juridisk-kritiske revision</w:t>
      </w:r>
    </w:p>
    <w:p w14:paraId="4575F549" w14:textId="77777777" w:rsidR="00377DE0" w:rsidRPr="00521277" w:rsidRDefault="00377DE0" w:rsidP="00377DE0">
      <w:pPr>
        <w:pStyle w:val="Listeafsnit"/>
        <w:numPr>
          <w:ilvl w:val="1"/>
          <w:numId w:val="64"/>
        </w:numPr>
        <w:rPr>
          <w:rFonts w:ascii="Garamond" w:hAnsi="Garamond"/>
          <w:b/>
          <w:color w:val="002060"/>
          <w:sz w:val="24"/>
        </w:rPr>
      </w:pPr>
      <w:r w:rsidRPr="00521277">
        <w:rPr>
          <w:rFonts w:ascii="Garamond" w:hAnsi="Garamond"/>
          <w:b/>
          <w:color w:val="002060"/>
          <w:sz w:val="24"/>
        </w:rPr>
        <w:t>Forvaltningsrevision</w:t>
      </w:r>
    </w:p>
    <w:p w14:paraId="594FC8CF"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Forvaltningsrevision, generelt</w:t>
      </w:r>
    </w:p>
    <w:p w14:paraId="64D79E7D"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Planlægning af forvaltningsrevision</w:t>
      </w:r>
    </w:p>
    <w:p w14:paraId="3EE813D3" w14:textId="037D085B"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Aktivitets- og res</w:t>
      </w:r>
      <w:r w:rsidR="000871A3">
        <w:rPr>
          <w:rFonts w:ascii="Garamond" w:hAnsi="Garamond"/>
          <w:b/>
          <w:color w:val="002060"/>
          <w:sz w:val="24"/>
        </w:rPr>
        <w:t xml:space="preserve">sourcestyring </w:t>
      </w:r>
    </w:p>
    <w:p w14:paraId="684D6D80"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Mål- og resultatstyring</w:t>
      </w:r>
    </w:p>
    <w:p w14:paraId="7D6EBE42"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Styring af offentligt indkøb</w:t>
      </w:r>
    </w:p>
    <w:p w14:paraId="1C85E65C"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Budgetstyring af flerårige investeringsprojekter</w:t>
      </w:r>
    </w:p>
    <w:p w14:paraId="57E31EFA" w14:textId="77777777" w:rsidR="00377DE0" w:rsidRPr="00521277" w:rsidRDefault="00377DE0" w:rsidP="00377DE0">
      <w:pPr>
        <w:pStyle w:val="Listeafsnit"/>
        <w:numPr>
          <w:ilvl w:val="2"/>
          <w:numId w:val="64"/>
        </w:numPr>
        <w:rPr>
          <w:rFonts w:ascii="Garamond" w:hAnsi="Garamond"/>
          <w:b/>
          <w:color w:val="002060"/>
          <w:sz w:val="24"/>
        </w:rPr>
      </w:pPr>
      <w:r w:rsidRPr="00521277">
        <w:rPr>
          <w:rFonts w:ascii="Garamond" w:hAnsi="Garamond"/>
          <w:b/>
          <w:color w:val="002060"/>
          <w:sz w:val="24"/>
        </w:rPr>
        <w:t>Konklusion på forvaltningsrevision</w:t>
      </w:r>
    </w:p>
    <w:p w14:paraId="02A9570D" w14:textId="77777777" w:rsidR="00377DE0" w:rsidRDefault="00377DE0">
      <w:pPr>
        <w:spacing w:line="240" w:lineRule="auto"/>
        <w:rPr>
          <w:rFonts w:cs="Arial"/>
          <w:b/>
          <w:bCs/>
          <w:iCs/>
          <w:lang w:eastAsia="en-US"/>
        </w:rPr>
      </w:pPr>
      <w:r>
        <w:rPr>
          <w:i/>
        </w:rPr>
        <w:br w:type="page"/>
      </w:r>
    </w:p>
    <w:p w14:paraId="7A4B1B6D" w14:textId="0EF5B18E" w:rsidR="00B21BD5" w:rsidRPr="002C1E42" w:rsidRDefault="003E2964" w:rsidP="002C1E42">
      <w:pPr>
        <w:pStyle w:val="Overskrift2"/>
        <w:rPr>
          <w:rFonts w:ascii="Garamond" w:hAnsi="Garamond"/>
          <w:i w:val="0"/>
          <w:sz w:val="24"/>
          <w:szCs w:val="24"/>
        </w:rPr>
      </w:pPr>
      <w:r w:rsidRPr="002C1E42">
        <w:rPr>
          <w:rFonts w:ascii="Garamond" w:hAnsi="Garamond"/>
          <w:i w:val="0"/>
          <w:sz w:val="24"/>
          <w:szCs w:val="24"/>
        </w:rPr>
        <w:lastRenderedPageBreak/>
        <w:t>O</w:t>
      </w:r>
      <w:r w:rsidR="00B21BD5" w:rsidRPr="002C1E42">
        <w:rPr>
          <w:rFonts w:ascii="Garamond" w:hAnsi="Garamond"/>
          <w:i w:val="0"/>
          <w:sz w:val="24"/>
          <w:szCs w:val="24"/>
        </w:rPr>
        <w:t>plysning om revisors påtegning på årsregnskabet</w:t>
      </w:r>
      <w:bookmarkEnd w:id="0"/>
    </w:p>
    <w:p w14:paraId="2E683031" w14:textId="77777777" w:rsidR="00B21BD5" w:rsidRPr="00D12FBC" w:rsidRDefault="00B21BD5" w:rsidP="0001623F">
      <w:pPr>
        <w:rPr>
          <w:b/>
          <w:color w:val="000000" w:themeColor="text1"/>
          <w:sz w:val="22"/>
          <w:szCs w:val="22"/>
        </w:rPr>
      </w:pPr>
    </w:p>
    <w:tbl>
      <w:tblPr>
        <w:tblStyle w:val="Tabel-Gitter"/>
        <w:tblpPr w:leftFromText="141" w:rightFromText="141" w:vertAnchor="text" w:horzAnchor="margin" w:tblpY="154"/>
        <w:tblW w:w="0" w:type="auto"/>
        <w:tblLook w:val="04A0" w:firstRow="1" w:lastRow="0" w:firstColumn="1" w:lastColumn="0" w:noHBand="0" w:noVBand="1"/>
        <w:tblDescription w:val="Afkrydningsskema til brug for revisor i forbindelse med sin revisionspåtegning"/>
      </w:tblPr>
      <w:tblGrid>
        <w:gridCol w:w="771"/>
        <w:gridCol w:w="6804"/>
      </w:tblGrid>
      <w:tr w:rsidR="00F243E9" w:rsidRPr="00F243E9" w14:paraId="764996B1" w14:textId="77777777" w:rsidTr="00470DF0">
        <w:tc>
          <w:tcPr>
            <w:tcW w:w="454" w:type="dxa"/>
            <w:tcBorders>
              <w:top w:val="single" w:sz="4" w:space="0" w:color="auto"/>
              <w:left w:val="single" w:sz="4" w:space="0" w:color="auto"/>
              <w:right w:val="single" w:sz="4" w:space="0" w:color="auto"/>
            </w:tcBorders>
          </w:tcPr>
          <w:p w14:paraId="2F5E58FB" w14:textId="77777777" w:rsidR="009A5727" w:rsidRPr="00D12FBC" w:rsidRDefault="009A5727" w:rsidP="00470DF0">
            <w:pPr>
              <w:jc w:val="center"/>
              <w:rPr>
                <w:b/>
                <w:color w:val="000000" w:themeColor="text1"/>
              </w:rPr>
            </w:pPr>
            <w:r w:rsidRPr="00D12FBC">
              <w:rPr>
                <w:b/>
                <w:color w:val="000000" w:themeColor="text1"/>
              </w:rPr>
              <w:t>Afkryds</w:t>
            </w:r>
          </w:p>
        </w:tc>
        <w:tc>
          <w:tcPr>
            <w:tcW w:w="6804" w:type="dxa"/>
            <w:tcBorders>
              <w:top w:val="single" w:sz="4" w:space="0" w:color="auto"/>
              <w:left w:val="single" w:sz="4" w:space="0" w:color="auto"/>
            </w:tcBorders>
          </w:tcPr>
          <w:p w14:paraId="5188559F" w14:textId="77777777" w:rsidR="009A5727" w:rsidRPr="00D12FBC" w:rsidRDefault="009A5727" w:rsidP="00470DF0">
            <w:pPr>
              <w:rPr>
                <w:b/>
                <w:color w:val="000000" w:themeColor="text1"/>
              </w:rPr>
            </w:pPr>
            <w:r w:rsidRPr="00D12FBC">
              <w:rPr>
                <w:b/>
                <w:color w:val="000000" w:themeColor="text1"/>
              </w:rPr>
              <w:t>Revisors påtegning</w:t>
            </w:r>
          </w:p>
        </w:tc>
      </w:tr>
      <w:tr w:rsidR="00F243E9" w:rsidRPr="00F243E9" w14:paraId="422AEA40" w14:textId="77777777" w:rsidTr="00470DF0">
        <w:sdt>
          <w:sdtPr>
            <w:rPr>
              <w:color w:val="000000" w:themeColor="text1"/>
            </w:rPr>
            <w:id w:val="2051567311"/>
            <w14:checkbox>
              <w14:checked w14:val="0"/>
              <w14:checkedState w14:val="2612" w14:font="MS Gothic"/>
              <w14:uncheckedState w14:val="2610" w14:font="MS Gothic"/>
            </w14:checkbox>
          </w:sdtPr>
          <w:sdtEndPr/>
          <w:sdtContent>
            <w:tc>
              <w:tcPr>
                <w:tcW w:w="454" w:type="dxa"/>
              </w:tcPr>
              <w:p w14:paraId="0026EDA7"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7077E220" w14:textId="77777777" w:rsidR="009A5727" w:rsidRPr="00D12FBC" w:rsidRDefault="009A5727" w:rsidP="00470DF0">
            <w:pPr>
              <w:rPr>
                <w:color w:val="000000" w:themeColor="text1"/>
              </w:rPr>
            </w:pPr>
            <w:r w:rsidRPr="00D12FBC">
              <w:rPr>
                <w:color w:val="000000" w:themeColor="text1"/>
              </w:rPr>
              <w:t>Uden modificeret konklusion, væsentlig usikkerhed vedrørende fortsat drift, fremhævelser af forhold vedrørende regnskabet eller revisionen eller andre rapporteringsforpligtelser</w:t>
            </w:r>
          </w:p>
        </w:tc>
      </w:tr>
      <w:tr w:rsidR="00F243E9" w:rsidRPr="00F243E9" w14:paraId="79B33FB5" w14:textId="77777777" w:rsidTr="00470DF0">
        <w:sdt>
          <w:sdtPr>
            <w:rPr>
              <w:color w:val="000000" w:themeColor="text1"/>
            </w:rPr>
            <w:id w:val="-521398140"/>
            <w14:checkbox>
              <w14:checked w14:val="0"/>
              <w14:checkedState w14:val="2612" w14:font="MS Gothic"/>
              <w14:uncheckedState w14:val="2610" w14:font="MS Gothic"/>
            </w14:checkbox>
          </w:sdtPr>
          <w:sdtEndPr/>
          <w:sdtContent>
            <w:tc>
              <w:tcPr>
                <w:tcW w:w="454" w:type="dxa"/>
              </w:tcPr>
              <w:p w14:paraId="03696E73"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7EBED30B" w14:textId="77777777" w:rsidR="009A5727" w:rsidRPr="00D12FBC" w:rsidRDefault="009A5727" w:rsidP="00470DF0">
            <w:pPr>
              <w:rPr>
                <w:color w:val="000000" w:themeColor="text1"/>
              </w:rPr>
            </w:pPr>
            <w:r w:rsidRPr="00D12FBC">
              <w:rPr>
                <w:color w:val="000000" w:themeColor="text1"/>
              </w:rPr>
              <w:t>Afkræftende konklusion</w:t>
            </w:r>
          </w:p>
        </w:tc>
      </w:tr>
      <w:tr w:rsidR="00F243E9" w:rsidRPr="00F243E9" w14:paraId="6CA77AEF" w14:textId="77777777" w:rsidTr="00470DF0">
        <w:sdt>
          <w:sdtPr>
            <w:rPr>
              <w:color w:val="000000" w:themeColor="text1"/>
            </w:rPr>
            <w:id w:val="-2037264367"/>
            <w14:checkbox>
              <w14:checked w14:val="0"/>
              <w14:checkedState w14:val="2612" w14:font="MS Gothic"/>
              <w14:uncheckedState w14:val="2610" w14:font="MS Gothic"/>
            </w14:checkbox>
          </w:sdtPr>
          <w:sdtEndPr/>
          <w:sdtContent>
            <w:tc>
              <w:tcPr>
                <w:tcW w:w="454" w:type="dxa"/>
              </w:tcPr>
              <w:p w14:paraId="6CA0068D"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52283C8B" w14:textId="77777777" w:rsidR="009A5727" w:rsidRPr="00D12FBC" w:rsidRDefault="009A5727" w:rsidP="00470DF0">
            <w:pPr>
              <w:rPr>
                <w:color w:val="000000" w:themeColor="text1"/>
              </w:rPr>
            </w:pPr>
            <w:r w:rsidRPr="00D12FBC">
              <w:rPr>
                <w:color w:val="000000" w:themeColor="text1"/>
              </w:rPr>
              <w:t>Konklusion med forbehold om fortsat drift (</w:t>
            </w:r>
            <w:proofErr w:type="spellStart"/>
            <w:r w:rsidRPr="00D12FBC">
              <w:rPr>
                <w:color w:val="000000" w:themeColor="text1"/>
              </w:rPr>
              <w:t>going</w:t>
            </w:r>
            <w:proofErr w:type="spellEnd"/>
            <w:r w:rsidRPr="00D12FBC">
              <w:rPr>
                <w:color w:val="000000" w:themeColor="text1"/>
              </w:rPr>
              <w:t xml:space="preserve"> </w:t>
            </w:r>
            <w:proofErr w:type="spellStart"/>
            <w:r w:rsidRPr="00D12FBC">
              <w:rPr>
                <w:color w:val="000000" w:themeColor="text1"/>
              </w:rPr>
              <w:t>concern</w:t>
            </w:r>
            <w:proofErr w:type="spellEnd"/>
            <w:r w:rsidRPr="00D12FBC">
              <w:rPr>
                <w:color w:val="000000" w:themeColor="text1"/>
              </w:rPr>
              <w:t>)</w:t>
            </w:r>
          </w:p>
        </w:tc>
      </w:tr>
      <w:tr w:rsidR="00F243E9" w:rsidRPr="00F243E9" w14:paraId="445010B8" w14:textId="77777777" w:rsidTr="00470DF0">
        <w:sdt>
          <w:sdtPr>
            <w:rPr>
              <w:color w:val="000000" w:themeColor="text1"/>
            </w:rPr>
            <w:id w:val="662891746"/>
            <w14:checkbox>
              <w14:checked w14:val="0"/>
              <w14:checkedState w14:val="2612" w14:font="MS Gothic"/>
              <w14:uncheckedState w14:val="2610" w14:font="MS Gothic"/>
            </w14:checkbox>
          </w:sdtPr>
          <w:sdtEndPr/>
          <w:sdtContent>
            <w:tc>
              <w:tcPr>
                <w:tcW w:w="454" w:type="dxa"/>
              </w:tcPr>
              <w:p w14:paraId="702405E0"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310267AC" w14:textId="77777777" w:rsidR="009A5727" w:rsidRPr="00D12FBC" w:rsidRDefault="009A5727" w:rsidP="00470DF0">
            <w:pPr>
              <w:rPr>
                <w:color w:val="000000" w:themeColor="text1"/>
              </w:rPr>
            </w:pPr>
            <w:r w:rsidRPr="00D12FBC">
              <w:rPr>
                <w:color w:val="000000" w:themeColor="text1"/>
              </w:rPr>
              <w:t>Konklusion med forbehold om øvrige forhold</w:t>
            </w:r>
          </w:p>
        </w:tc>
      </w:tr>
      <w:tr w:rsidR="00F243E9" w:rsidRPr="00F243E9" w14:paraId="5B75DAD2" w14:textId="77777777" w:rsidTr="00470DF0">
        <w:sdt>
          <w:sdtPr>
            <w:rPr>
              <w:color w:val="000000" w:themeColor="text1"/>
            </w:rPr>
            <w:id w:val="-1408767478"/>
            <w14:checkbox>
              <w14:checked w14:val="0"/>
              <w14:checkedState w14:val="2612" w14:font="MS Gothic"/>
              <w14:uncheckedState w14:val="2610" w14:font="MS Gothic"/>
            </w14:checkbox>
          </w:sdtPr>
          <w:sdtEndPr/>
          <w:sdtContent>
            <w:tc>
              <w:tcPr>
                <w:tcW w:w="454" w:type="dxa"/>
              </w:tcPr>
              <w:p w14:paraId="4E9E3783"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26C4802C" w14:textId="77777777" w:rsidR="009A5727" w:rsidRPr="00D12FBC" w:rsidRDefault="009A5727" w:rsidP="00470DF0">
            <w:pPr>
              <w:rPr>
                <w:color w:val="000000" w:themeColor="text1"/>
              </w:rPr>
            </w:pPr>
            <w:r w:rsidRPr="00D12FBC">
              <w:rPr>
                <w:color w:val="000000" w:themeColor="text1"/>
              </w:rPr>
              <w:t>Konklusion med forbehold vedrørende ikke reviderede budgettal</w:t>
            </w:r>
          </w:p>
        </w:tc>
      </w:tr>
      <w:tr w:rsidR="00F243E9" w:rsidRPr="00F243E9" w14:paraId="04CC9E7A" w14:textId="77777777" w:rsidTr="00470DF0">
        <w:sdt>
          <w:sdtPr>
            <w:rPr>
              <w:color w:val="000000" w:themeColor="text1"/>
            </w:rPr>
            <w:id w:val="630830630"/>
            <w14:checkbox>
              <w14:checked w14:val="0"/>
              <w14:checkedState w14:val="2612" w14:font="MS Gothic"/>
              <w14:uncheckedState w14:val="2610" w14:font="MS Gothic"/>
            </w14:checkbox>
          </w:sdtPr>
          <w:sdtEndPr/>
          <w:sdtContent>
            <w:tc>
              <w:tcPr>
                <w:tcW w:w="454" w:type="dxa"/>
              </w:tcPr>
              <w:p w14:paraId="53588507"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05F4361D" w14:textId="77777777" w:rsidR="009A5727" w:rsidRPr="00D12FBC" w:rsidRDefault="009A5727" w:rsidP="00470DF0">
            <w:pPr>
              <w:rPr>
                <w:color w:val="000000" w:themeColor="text1"/>
              </w:rPr>
            </w:pPr>
            <w:r w:rsidRPr="00D12FBC">
              <w:rPr>
                <w:color w:val="000000" w:themeColor="text1"/>
              </w:rPr>
              <w:t>Væsentlig usikkerhed vedrørende fortsat drift</w:t>
            </w:r>
          </w:p>
        </w:tc>
      </w:tr>
      <w:tr w:rsidR="00F243E9" w:rsidRPr="00F243E9" w14:paraId="1B8FA66F" w14:textId="77777777" w:rsidTr="00470DF0">
        <w:sdt>
          <w:sdtPr>
            <w:rPr>
              <w:color w:val="000000" w:themeColor="text1"/>
            </w:rPr>
            <w:id w:val="-1812936028"/>
            <w14:checkbox>
              <w14:checked w14:val="0"/>
              <w14:checkedState w14:val="2612" w14:font="MS Gothic"/>
              <w14:uncheckedState w14:val="2610" w14:font="MS Gothic"/>
            </w14:checkbox>
          </w:sdtPr>
          <w:sdtEndPr/>
          <w:sdtContent>
            <w:tc>
              <w:tcPr>
                <w:tcW w:w="454" w:type="dxa"/>
              </w:tcPr>
              <w:p w14:paraId="38E85AAE"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44EB8D11" w14:textId="77777777" w:rsidR="009A5727" w:rsidRPr="00D12FBC" w:rsidRDefault="009A5727" w:rsidP="00470DF0">
            <w:pPr>
              <w:rPr>
                <w:color w:val="000000" w:themeColor="text1"/>
              </w:rPr>
            </w:pPr>
            <w:r w:rsidRPr="00D12FBC">
              <w:rPr>
                <w:color w:val="000000" w:themeColor="text1"/>
              </w:rPr>
              <w:t>Fremhævelser af forhold vedrørende regnskabet</w:t>
            </w:r>
          </w:p>
        </w:tc>
      </w:tr>
      <w:tr w:rsidR="00F243E9" w:rsidRPr="00F243E9" w14:paraId="1B057AC1" w14:textId="77777777" w:rsidTr="00470DF0">
        <w:sdt>
          <w:sdtPr>
            <w:rPr>
              <w:color w:val="000000" w:themeColor="text1"/>
            </w:rPr>
            <w:id w:val="-976687804"/>
            <w14:checkbox>
              <w14:checked w14:val="0"/>
              <w14:checkedState w14:val="2612" w14:font="MS Gothic"/>
              <w14:uncheckedState w14:val="2610" w14:font="MS Gothic"/>
            </w14:checkbox>
          </w:sdtPr>
          <w:sdtEndPr/>
          <w:sdtContent>
            <w:tc>
              <w:tcPr>
                <w:tcW w:w="454" w:type="dxa"/>
              </w:tcPr>
              <w:p w14:paraId="70F0C152"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5F354E30" w14:textId="77777777" w:rsidR="009A5727" w:rsidRPr="00D12FBC" w:rsidRDefault="009A5727" w:rsidP="00470DF0">
            <w:pPr>
              <w:rPr>
                <w:color w:val="000000" w:themeColor="text1"/>
              </w:rPr>
            </w:pPr>
            <w:r w:rsidRPr="00D12FBC">
              <w:rPr>
                <w:color w:val="000000" w:themeColor="text1"/>
              </w:rPr>
              <w:t>Fremhævelser af forhold vedrørende revisionen</w:t>
            </w:r>
          </w:p>
        </w:tc>
      </w:tr>
      <w:tr w:rsidR="00F243E9" w:rsidRPr="00F243E9" w14:paraId="74271EED" w14:textId="77777777" w:rsidTr="00470DF0">
        <w:sdt>
          <w:sdtPr>
            <w:rPr>
              <w:color w:val="000000" w:themeColor="text1"/>
            </w:rPr>
            <w:id w:val="342753718"/>
            <w14:checkbox>
              <w14:checked w14:val="0"/>
              <w14:checkedState w14:val="2612" w14:font="MS Gothic"/>
              <w14:uncheckedState w14:val="2610" w14:font="MS Gothic"/>
            </w14:checkbox>
          </w:sdtPr>
          <w:sdtEndPr/>
          <w:sdtContent>
            <w:tc>
              <w:tcPr>
                <w:tcW w:w="454" w:type="dxa"/>
              </w:tcPr>
              <w:p w14:paraId="3C43067F"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725CFB71" w14:textId="77777777" w:rsidR="009A5727" w:rsidRPr="00D12FBC" w:rsidRDefault="009A5727" w:rsidP="00470DF0">
            <w:pPr>
              <w:rPr>
                <w:color w:val="000000" w:themeColor="text1"/>
              </w:rPr>
            </w:pPr>
            <w:r w:rsidRPr="00D12FBC">
              <w:rPr>
                <w:color w:val="000000" w:themeColor="text1"/>
              </w:rPr>
              <w:t>Andre rapporteringsforpligtelser</w:t>
            </w:r>
          </w:p>
        </w:tc>
      </w:tr>
      <w:tr w:rsidR="00F243E9" w:rsidRPr="00F243E9" w14:paraId="43D84C91" w14:textId="77777777" w:rsidTr="00470DF0">
        <w:sdt>
          <w:sdtPr>
            <w:rPr>
              <w:color w:val="000000" w:themeColor="text1"/>
            </w:rPr>
            <w:id w:val="1148630761"/>
            <w14:checkbox>
              <w14:checked w14:val="0"/>
              <w14:checkedState w14:val="2612" w14:font="MS Gothic"/>
              <w14:uncheckedState w14:val="2610" w14:font="MS Gothic"/>
            </w14:checkbox>
          </w:sdtPr>
          <w:sdtEndPr/>
          <w:sdtContent>
            <w:tc>
              <w:tcPr>
                <w:tcW w:w="454" w:type="dxa"/>
              </w:tcPr>
              <w:p w14:paraId="1BDA5420" w14:textId="77777777" w:rsidR="009A5727" w:rsidRPr="00D12FBC" w:rsidRDefault="009A5727" w:rsidP="00470DF0">
                <w:pPr>
                  <w:jc w:val="center"/>
                  <w:rPr>
                    <w:color w:val="000000" w:themeColor="text1"/>
                  </w:rPr>
                </w:pPr>
                <w:r w:rsidRPr="00D12FBC">
                  <w:rPr>
                    <w:rFonts w:ascii="MS Gothic" w:eastAsia="MS Gothic" w:hAnsi="MS Gothic"/>
                    <w:color w:val="000000" w:themeColor="text1"/>
                  </w:rPr>
                  <w:t>☐</w:t>
                </w:r>
              </w:p>
            </w:tc>
          </w:sdtContent>
        </w:sdt>
        <w:tc>
          <w:tcPr>
            <w:tcW w:w="6804" w:type="dxa"/>
          </w:tcPr>
          <w:p w14:paraId="21DA0401" w14:textId="77777777" w:rsidR="009A5727" w:rsidRPr="00D12FBC" w:rsidRDefault="009A5727" w:rsidP="00470DF0">
            <w:pPr>
              <w:rPr>
                <w:color w:val="000000" w:themeColor="text1"/>
              </w:rPr>
            </w:pPr>
            <w:r w:rsidRPr="00D12FBC">
              <w:rPr>
                <w:color w:val="000000" w:themeColor="text1"/>
              </w:rPr>
              <w:t>Udtalelse om juridisk-kritisk revision og forvaltningsrevision (skal kun afkrydses, såfremt der er bemærkninger)</w:t>
            </w:r>
          </w:p>
        </w:tc>
      </w:tr>
    </w:tbl>
    <w:p w14:paraId="248DB8B4" w14:textId="30845A76" w:rsidR="00D818D5" w:rsidRPr="00D12FBC" w:rsidRDefault="00D818D5" w:rsidP="0063782A">
      <w:pPr>
        <w:pStyle w:val="Overskrift1"/>
        <w:rPr>
          <w:b w:val="0"/>
          <w:color w:val="000000" w:themeColor="text1"/>
          <w:sz w:val="22"/>
          <w:szCs w:val="22"/>
        </w:rPr>
      </w:pPr>
    </w:p>
    <w:p w14:paraId="6BF39114" w14:textId="77777777" w:rsidR="00D818D5" w:rsidRPr="00D12FBC" w:rsidRDefault="00D818D5" w:rsidP="0063782A">
      <w:pPr>
        <w:pStyle w:val="Overskrift1"/>
        <w:rPr>
          <w:b w:val="0"/>
          <w:color w:val="000000" w:themeColor="text1"/>
          <w:sz w:val="22"/>
          <w:szCs w:val="22"/>
        </w:rPr>
      </w:pPr>
    </w:p>
    <w:p w14:paraId="7A11953D" w14:textId="77777777" w:rsidR="00D818D5" w:rsidRPr="00D12FBC" w:rsidRDefault="00D818D5" w:rsidP="0063782A">
      <w:pPr>
        <w:pStyle w:val="Overskrift1"/>
        <w:rPr>
          <w:b w:val="0"/>
          <w:color w:val="000000" w:themeColor="text1"/>
          <w:sz w:val="22"/>
          <w:szCs w:val="22"/>
        </w:rPr>
      </w:pPr>
    </w:p>
    <w:p w14:paraId="0F97316F" w14:textId="77777777" w:rsidR="00D818D5" w:rsidRPr="00D12FBC" w:rsidRDefault="00D818D5" w:rsidP="0063782A">
      <w:pPr>
        <w:pStyle w:val="Overskrift1"/>
        <w:rPr>
          <w:b w:val="0"/>
          <w:color w:val="000000" w:themeColor="text1"/>
          <w:sz w:val="22"/>
          <w:szCs w:val="22"/>
        </w:rPr>
      </w:pPr>
    </w:p>
    <w:p w14:paraId="365034EF" w14:textId="77777777" w:rsidR="00D818D5" w:rsidRPr="00D12FBC" w:rsidRDefault="00D818D5" w:rsidP="0063782A">
      <w:pPr>
        <w:pStyle w:val="Overskrift1"/>
        <w:rPr>
          <w:b w:val="0"/>
          <w:color w:val="000000" w:themeColor="text1"/>
          <w:sz w:val="22"/>
          <w:szCs w:val="22"/>
        </w:rPr>
      </w:pPr>
    </w:p>
    <w:p w14:paraId="3E0B84D9" w14:textId="77777777" w:rsidR="00D818D5" w:rsidRPr="00D12FBC" w:rsidRDefault="00D818D5" w:rsidP="0063782A">
      <w:pPr>
        <w:pStyle w:val="Overskrift1"/>
        <w:rPr>
          <w:b w:val="0"/>
          <w:color w:val="000000" w:themeColor="text1"/>
          <w:sz w:val="22"/>
          <w:szCs w:val="22"/>
        </w:rPr>
      </w:pPr>
    </w:p>
    <w:p w14:paraId="5AF4525F" w14:textId="77777777" w:rsidR="00D818D5" w:rsidRPr="00D12FBC" w:rsidRDefault="00D818D5" w:rsidP="0063782A">
      <w:pPr>
        <w:pStyle w:val="Overskrift1"/>
        <w:rPr>
          <w:b w:val="0"/>
          <w:color w:val="000000" w:themeColor="text1"/>
          <w:sz w:val="22"/>
          <w:szCs w:val="22"/>
        </w:rPr>
      </w:pPr>
    </w:p>
    <w:p w14:paraId="6A08E2AC" w14:textId="77777777" w:rsidR="00D818D5" w:rsidRPr="00D12FBC" w:rsidRDefault="00D818D5" w:rsidP="0063782A">
      <w:pPr>
        <w:pStyle w:val="Overskrift1"/>
        <w:rPr>
          <w:b w:val="0"/>
          <w:color w:val="000000" w:themeColor="text1"/>
          <w:sz w:val="22"/>
          <w:szCs w:val="22"/>
        </w:rPr>
      </w:pPr>
    </w:p>
    <w:p w14:paraId="71ECCA5B" w14:textId="77777777" w:rsidR="00D818D5" w:rsidRPr="00D12FBC" w:rsidRDefault="00D818D5" w:rsidP="0063782A">
      <w:pPr>
        <w:pStyle w:val="Overskrift1"/>
        <w:rPr>
          <w:b w:val="0"/>
          <w:color w:val="000000" w:themeColor="text1"/>
          <w:sz w:val="22"/>
          <w:szCs w:val="22"/>
        </w:rPr>
      </w:pPr>
    </w:p>
    <w:p w14:paraId="241BF827" w14:textId="77777777" w:rsidR="00D818D5" w:rsidRPr="00D12FBC" w:rsidRDefault="00D818D5">
      <w:pPr>
        <w:spacing w:line="240" w:lineRule="auto"/>
        <w:rPr>
          <w:rFonts w:asciiTheme="majorHAnsi" w:eastAsiaTheme="majorEastAsia" w:hAnsiTheme="majorHAnsi" w:cstheme="majorBidi"/>
          <w:bCs/>
          <w:color w:val="000000" w:themeColor="text1"/>
          <w:kern w:val="32"/>
          <w:sz w:val="22"/>
          <w:szCs w:val="22"/>
        </w:rPr>
      </w:pPr>
      <w:r w:rsidRPr="00D12FBC">
        <w:rPr>
          <w:b/>
          <w:color w:val="000000" w:themeColor="text1"/>
          <w:sz w:val="22"/>
          <w:szCs w:val="22"/>
        </w:rPr>
        <w:br w:type="page"/>
      </w:r>
    </w:p>
    <w:p w14:paraId="29120A45" w14:textId="77777777" w:rsidR="00C03278" w:rsidRPr="0014164E" w:rsidRDefault="00C03278" w:rsidP="00C03278">
      <w:pPr>
        <w:pStyle w:val="Overskrift2"/>
        <w:rPr>
          <w:rFonts w:ascii="Garamond" w:hAnsi="Garamond"/>
          <w:i w:val="0"/>
          <w:sz w:val="24"/>
          <w:szCs w:val="24"/>
        </w:rPr>
      </w:pPr>
      <w:bookmarkStart w:id="1" w:name="_Toc430176412"/>
      <w:bookmarkStart w:id="2" w:name="_Toc486936896"/>
      <w:bookmarkStart w:id="3" w:name="_Toc187235105"/>
      <w:r w:rsidRPr="0014164E">
        <w:rPr>
          <w:rFonts w:ascii="Garamond" w:hAnsi="Garamond"/>
          <w:i w:val="0"/>
          <w:sz w:val="24"/>
          <w:szCs w:val="24"/>
        </w:rPr>
        <w:lastRenderedPageBreak/>
        <w:t>Revisortjeklisten</w:t>
      </w:r>
      <w:bookmarkEnd w:id="1"/>
      <w:bookmarkEnd w:id="2"/>
      <w:bookmarkEnd w:id="3"/>
    </w:p>
    <w:p w14:paraId="3420C665" w14:textId="77777777" w:rsidR="00C03278" w:rsidRPr="00E07619" w:rsidRDefault="00C03278" w:rsidP="00C03278">
      <w:pPr>
        <w:rPr>
          <w:b/>
          <w:bCs/>
          <w:color w:val="000000" w:themeColor="text1"/>
        </w:rPr>
      </w:pPr>
      <w:r w:rsidRPr="00E07619">
        <w:rPr>
          <w:b/>
          <w:bCs/>
          <w:color w:val="000000" w:themeColor="text1"/>
        </w:rPr>
        <w:t>Forord til Revisortjekliste</w:t>
      </w:r>
    </w:p>
    <w:p w14:paraId="6867D58C" w14:textId="77777777" w:rsidR="00C03278" w:rsidRPr="00E07619" w:rsidRDefault="00C03278" w:rsidP="00C03278">
      <w:pPr>
        <w:rPr>
          <w:color w:val="000000" w:themeColor="text1"/>
        </w:rPr>
      </w:pPr>
      <w:r w:rsidRPr="00E07619">
        <w:rPr>
          <w:color w:val="000000" w:themeColor="text1"/>
        </w:rPr>
        <w:t xml:space="preserve">Revisortjeklisten udarbejdes til brug for styrelsens gennemgang af årsrapporter for de regulerede institutioner. Styrelsen anvender desuden tjeklisten i forbindelse med planlægningen af tilsyn samt til statistiske formål. </w:t>
      </w:r>
    </w:p>
    <w:p w14:paraId="72785949" w14:textId="77777777" w:rsidR="00C03278" w:rsidRPr="00E07619" w:rsidRDefault="00C03278" w:rsidP="00C03278">
      <w:pPr>
        <w:rPr>
          <w:color w:val="000000" w:themeColor="text1"/>
        </w:rPr>
      </w:pPr>
    </w:p>
    <w:p w14:paraId="0E064846" w14:textId="77777777" w:rsidR="00C03278" w:rsidRPr="00E07619" w:rsidRDefault="00C03278" w:rsidP="00C03278">
      <w:pPr>
        <w:rPr>
          <w:color w:val="000000" w:themeColor="text1"/>
        </w:rPr>
      </w:pPr>
      <w:r w:rsidRPr="00E07619">
        <w:rPr>
          <w:color w:val="000000" w:themeColor="text1"/>
        </w:rPr>
        <w:t xml:space="preserve">Tjeklisten udfyldes af institutionens revisor i tilknytning til revisionen af årsregnskabet. Tjeklisten er en del af revisionsprotokollatet til årsregnskabet. Revisionsprotokollatets sider skal nummereres fortløbende.  Institutionens bestyrelse er ansvarlig for, at institutionen foretager elektronisk indberetning til styrelsen af revisors besvarelse af revisortjeklisten efter retningslinjer fastsat af styrelsen. </w:t>
      </w:r>
    </w:p>
    <w:p w14:paraId="220F578F" w14:textId="77777777" w:rsidR="00C03278" w:rsidRPr="00E07619" w:rsidRDefault="00C03278" w:rsidP="00C03278">
      <w:pPr>
        <w:rPr>
          <w:color w:val="000000" w:themeColor="text1"/>
        </w:rPr>
      </w:pPr>
    </w:p>
    <w:p w14:paraId="419ED048" w14:textId="77777777" w:rsidR="00C03278" w:rsidRPr="00E07619" w:rsidRDefault="00C03278" w:rsidP="00C03278">
      <w:pPr>
        <w:rPr>
          <w:color w:val="000000" w:themeColor="text1"/>
        </w:rPr>
      </w:pPr>
      <w:r w:rsidRPr="00E07619">
        <w:rPr>
          <w:color w:val="000000" w:themeColor="text1"/>
        </w:rPr>
        <w:t>Besvarelsen af tjeklistens enkelte spørgsmål kan være baseret på stikprøvevise undersøgelser vedrørende de pågældende forhold, gennemgange af forretningsgange eller af mere overordnede vurderinger af forholdene. Revisionen udføres ikke med henblik på at afgive særskilte konklusioner om enkeltstående forhold i regnskabsaflæggelsen eller om forvaltningen, ligesom revisionen ikke udføres med særlig henblik på besvarelse af tjeklisten.</w:t>
      </w:r>
    </w:p>
    <w:p w14:paraId="04A93101" w14:textId="77777777" w:rsidR="00C03278" w:rsidRPr="00E07619" w:rsidRDefault="00C03278" w:rsidP="00C03278">
      <w:pPr>
        <w:rPr>
          <w:color w:val="000000" w:themeColor="text1"/>
        </w:rPr>
      </w:pPr>
    </w:p>
    <w:p w14:paraId="69C9947B" w14:textId="77777777" w:rsidR="00C03278" w:rsidRPr="00E07619" w:rsidRDefault="00C03278" w:rsidP="00C03278">
      <w:pPr>
        <w:rPr>
          <w:color w:val="000000" w:themeColor="text1"/>
        </w:rPr>
      </w:pPr>
      <w:r w:rsidRPr="00E07619">
        <w:rPr>
          <w:color w:val="000000" w:themeColor="text1"/>
        </w:rPr>
        <w:t>Revisors besvarelse af tjeklisten kan ikke træde i stedet for modifikationer eller fremhævelser i revisionspåtegningen eller omtale i revisors rapportering af den udførte revision og konklusion vedrørende risikoområderne, jf.</w:t>
      </w:r>
      <w:r w:rsidRPr="00E07619">
        <w:rPr>
          <w:bCs/>
          <w:color w:val="000000" w:themeColor="text1"/>
        </w:rPr>
        <w:t xml:space="preserve"> </w:t>
      </w:r>
      <w:r w:rsidRPr="00E07619">
        <w:rPr>
          <w:color w:val="000000" w:themeColor="text1"/>
        </w:rPr>
        <w:t xml:space="preserve">§ 20 i lov nr. 1219 af 31. august 2022 </w:t>
      </w:r>
      <w:r w:rsidRPr="00E07619">
        <w:rPr>
          <w:rStyle w:val="Hyperlink"/>
          <w:rFonts w:eastAsiaTheme="majorEastAsia"/>
          <w:color w:val="000000" w:themeColor="text1"/>
          <w:u w:val="none"/>
        </w:rPr>
        <w:t xml:space="preserve">om godkendte revisorer og revisionsvirksomheder (revisorloven) </w:t>
      </w:r>
      <w:r w:rsidRPr="00E07619">
        <w:rPr>
          <w:color w:val="000000" w:themeColor="text1"/>
        </w:rPr>
        <w:t>og ministeriets bekendtgørelse om revision og tilskudskontrol m.m. ved regulerede institutioner.</w:t>
      </w:r>
    </w:p>
    <w:p w14:paraId="75521776" w14:textId="77777777" w:rsidR="00C03278" w:rsidRPr="00E07619" w:rsidRDefault="00C03278" w:rsidP="00C03278">
      <w:pPr>
        <w:rPr>
          <w:color w:val="000000" w:themeColor="text1"/>
        </w:rPr>
      </w:pPr>
    </w:p>
    <w:p w14:paraId="695AEF78" w14:textId="77777777" w:rsidR="00C03278" w:rsidRPr="00E07619" w:rsidRDefault="00C03278" w:rsidP="00C03278">
      <w:pPr>
        <w:rPr>
          <w:b/>
          <w:bCs/>
          <w:i/>
          <w:iCs/>
          <w:color w:val="000000" w:themeColor="text1"/>
        </w:rPr>
      </w:pPr>
      <w:r w:rsidRPr="00E07619">
        <w:rPr>
          <w:b/>
          <w:bCs/>
          <w:i/>
          <w:iCs/>
          <w:color w:val="000000" w:themeColor="text1"/>
        </w:rPr>
        <w:t>Vejledning til udfyldning af afkrydsningskolonnerne</w:t>
      </w:r>
    </w:p>
    <w:p w14:paraId="60A1B41F" w14:textId="77777777" w:rsidR="00C03278" w:rsidRPr="00E07619" w:rsidRDefault="00C03278" w:rsidP="00C03278">
      <w:pPr>
        <w:rPr>
          <w:color w:val="000000" w:themeColor="text1"/>
        </w:rPr>
      </w:pPr>
      <w:r w:rsidRPr="00E07619">
        <w:rPr>
          <w:color w:val="000000" w:themeColor="text1"/>
        </w:rPr>
        <w:t xml:space="preserve">I kolonnen ”Afsnit i protokollat” anføres nummeret på afsnittet i revisionsprotokollatet. Det er vigtigt at afgive præcise henvisninger af afsnit i revisionsprotokollatet. En præcis henvisning kunne for eksempel være afsnit 5.2.1. Ved hvert afsnit skal der foretages en </w:t>
      </w:r>
      <w:r w:rsidRPr="00E07619">
        <w:rPr>
          <w:b/>
          <w:color w:val="000000" w:themeColor="text1"/>
        </w:rPr>
        <w:t>afkrydsning</w:t>
      </w:r>
      <w:r w:rsidRPr="00E07619">
        <w:rPr>
          <w:color w:val="000000" w:themeColor="text1"/>
        </w:rPr>
        <w:t xml:space="preserve"> enten i kolonnen: ”Kritiske bemærkninger”, ”Væsentlige bemærkninger”, ”Ingen kritiske/væsentlige bemærkninger”, eller ”Udskudt til næste år” eller ”Ikke relevant”.</w:t>
      </w:r>
    </w:p>
    <w:p w14:paraId="3687E7D2" w14:textId="77777777" w:rsidR="00C03278" w:rsidRPr="00E07619" w:rsidRDefault="00C03278" w:rsidP="00C03278">
      <w:pPr>
        <w:rPr>
          <w:color w:val="000000" w:themeColor="text1"/>
        </w:rPr>
      </w:pPr>
    </w:p>
    <w:p w14:paraId="16D545F9" w14:textId="77777777" w:rsidR="00C03278" w:rsidRPr="00E07619" w:rsidRDefault="00C03278" w:rsidP="00C03278">
      <w:pPr>
        <w:rPr>
          <w:color w:val="000000" w:themeColor="text1"/>
        </w:rPr>
      </w:pPr>
      <w:r w:rsidRPr="00E07619">
        <w:rPr>
          <w:color w:val="000000" w:themeColor="text1"/>
        </w:rPr>
        <w:t xml:space="preserve">Styrelsen definerer kritiske bemærkninger som forhold, hvor lovgivningen eller bemyndigelsen er overtrådt. Derudover skal forhold også angives som kritiske, hvis det vurderes at forholdene er kritiske i forhold til institutionens fortsatte drift. Det kunne f.eks. være en utilstrækkelig økonomiopfølgning, eller manglende afregning af A-skat og AM-bidrag. Såfremt revisor har påset, at forholdet i løbet af regnskabsåret er bragt i orden, og revisor har anført dette i revisionsprotokollatet, skal revisor ikke angive det som en kritisk bemærkning. </w:t>
      </w:r>
    </w:p>
    <w:p w14:paraId="0EEA1D67" w14:textId="77777777" w:rsidR="00C03278" w:rsidRPr="00E07619" w:rsidRDefault="00C03278" w:rsidP="00C03278">
      <w:pPr>
        <w:rPr>
          <w:color w:val="000000" w:themeColor="text1"/>
        </w:rPr>
      </w:pPr>
    </w:p>
    <w:p w14:paraId="4676B7E2" w14:textId="77777777" w:rsidR="00C03278" w:rsidRPr="00E07619" w:rsidRDefault="00C03278" w:rsidP="00C03278">
      <w:pPr>
        <w:rPr>
          <w:color w:val="000000" w:themeColor="text1"/>
        </w:rPr>
      </w:pPr>
      <w:r w:rsidRPr="00E07619">
        <w:rPr>
          <w:color w:val="000000" w:themeColor="text1"/>
        </w:rPr>
        <w:t xml:space="preserve">Styrelsen definerer væsentlige bemærkninger som forhold, som bestyrelsen skal agere på, men som ikke er en overtrædelse af lovgivningen eller bemyndigelsen. Det kunne f.eks. være manglende opdatering af regnskabsinstruksen, utilstrækkelige fuldmagtsforhold, store tilgodehavende skolepenge (såfremt tilgodehavendet er så stort, at det har væsentlig betydning for institutionens likviditet, bør det være en kritisk bemærkning.) Såfremt institutionen i løbet af året ikke har betalt sin A-skat og AM-bidrag til tiden, men ved regnskabet afslutning har betalt den skyldige A-skat og Am-bidrag skal dette fremgå som en væsentlig bemærkning. </w:t>
      </w:r>
    </w:p>
    <w:p w14:paraId="53792D2C" w14:textId="77777777" w:rsidR="00C03278" w:rsidRPr="00E07619" w:rsidRDefault="00C03278" w:rsidP="00C03278">
      <w:pPr>
        <w:rPr>
          <w:color w:val="000000" w:themeColor="text1"/>
        </w:rPr>
      </w:pPr>
    </w:p>
    <w:p w14:paraId="6AC6C32E" w14:textId="77777777" w:rsidR="00C03278" w:rsidRPr="00E07619" w:rsidRDefault="00C03278" w:rsidP="00C03278">
      <w:pPr>
        <w:rPr>
          <w:color w:val="000000" w:themeColor="text1"/>
        </w:rPr>
      </w:pPr>
    </w:p>
    <w:p w14:paraId="663A9F83" w14:textId="77777777" w:rsidR="00C03278" w:rsidRPr="00E07619" w:rsidRDefault="00C03278" w:rsidP="00C03278">
      <w:pPr>
        <w:rPr>
          <w:b/>
          <w:i/>
          <w:color w:val="000000" w:themeColor="text1"/>
        </w:rPr>
      </w:pPr>
      <w:r w:rsidRPr="00E07619">
        <w:rPr>
          <w:color w:val="000000" w:themeColor="text1"/>
        </w:rPr>
        <w:t xml:space="preserve">Styrelsen gør opmærksom på, at i henhold til Standarderne for Offentlig revision nr. 6 og 7 er det muligt at foretage rotation over en 5-årig periode på de enkelte emner for juridisk-kritisk revision og forvaltningsrevision. Styrelsen har imidlertid defineret </w:t>
      </w:r>
      <w:r w:rsidRPr="00E07619">
        <w:rPr>
          <w:b/>
          <w:i/>
          <w:color w:val="000000" w:themeColor="text1"/>
        </w:rPr>
        <w:t xml:space="preserve">væsentlige juridisk-kritiske og/eller forvaltningsmæssige emner, som skal revideres </w:t>
      </w:r>
      <w:r w:rsidRPr="00E07619">
        <w:rPr>
          <w:b/>
          <w:i/>
          <w:color w:val="000000" w:themeColor="text1"/>
          <w:u w:val="single"/>
        </w:rPr>
        <w:t xml:space="preserve">hvert </w:t>
      </w:r>
      <w:r w:rsidRPr="00E07619">
        <w:rPr>
          <w:b/>
          <w:i/>
          <w:color w:val="000000" w:themeColor="text1"/>
        </w:rPr>
        <w:t xml:space="preserve">år (der må ikke foretages rotation på revisionen af disse emner). </w:t>
      </w:r>
    </w:p>
    <w:p w14:paraId="720662B1" w14:textId="77777777" w:rsidR="00C03278" w:rsidRPr="00E07619" w:rsidRDefault="00C03278" w:rsidP="00C03278">
      <w:pPr>
        <w:spacing w:line="240" w:lineRule="auto"/>
        <w:rPr>
          <w:color w:val="000000" w:themeColor="text1"/>
        </w:rPr>
      </w:pPr>
      <w:r w:rsidRPr="00E07619">
        <w:rPr>
          <w:color w:val="000000" w:themeColor="text1"/>
        </w:rPr>
        <w:br w:type="page"/>
      </w:r>
    </w:p>
    <w:p w14:paraId="7A051509" w14:textId="77777777" w:rsidR="00C03278" w:rsidRPr="00E07619" w:rsidRDefault="00C03278" w:rsidP="00C03278">
      <w:pPr>
        <w:rPr>
          <w:color w:val="000000" w:themeColor="text1"/>
        </w:rPr>
      </w:pPr>
    </w:p>
    <w:tbl>
      <w:tblPr>
        <w:tblW w:w="97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20" w:firstRow="1" w:lastRow="0" w:firstColumn="0" w:lastColumn="0" w:noHBand="0" w:noVBand="1"/>
        <w:tblDescription w:val="Revisortjekliste som skal udfyldes af revisor"/>
      </w:tblPr>
      <w:tblGrid>
        <w:gridCol w:w="724"/>
        <w:gridCol w:w="3273"/>
        <w:gridCol w:w="584"/>
        <w:gridCol w:w="963"/>
        <w:gridCol w:w="992"/>
        <w:gridCol w:w="1418"/>
        <w:gridCol w:w="1043"/>
        <w:gridCol w:w="726"/>
      </w:tblGrid>
      <w:tr w:rsidR="00C03278" w:rsidRPr="00815435" w14:paraId="73410C80" w14:textId="77777777" w:rsidTr="00A27EF4">
        <w:trPr>
          <w:trHeight w:val="960"/>
        </w:trPr>
        <w:tc>
          <w:tcPr>
            <w:tcW w:w="724" w:type="dxa"/>
            <w:shd w:val="clear" w:color="auto" w:fill="auto"/>
            <w:noWrap/>
            <w:vAlign w:val="bottom"/>
            <w:hideMark/>
          </w:tcPr>
          <w:p w14:paraId="3004FA79" w14:textId="77777777" w:rsidR="00C03278" w:rsidRPr="00E07619" w:rsidRDefault="00C03278" w:rsidP="009C4B09">
            <w:pPr>
              <w:spacing w:line="240" w:lineRule="auto"/>
              <w:jc w:val="right"/>
              <w:rPr>
                <w:b/>
                <w:bCs/>
                <w:color w:val="000000" w:themeColor="text1"/>
                <w:sz w:val="20"/>
                <w:szCs w:val="20"/>
              </w:rPr>
            </w:pPr>
            <w:r w:rsidRPr="00E07619">
              <w:rPr>
                <w:b/>
                <w:bCs/>
                <w:color w:val="000000" w:themeColor="text1"/>
                <w:sz w:val="20"/>
                <w:szCs w:val="20"/>
              </w:rPr>
              <w:t>Punkt</w:t>
            </w:r>
          </w:p>
        </w:tc>
        <w:tc>
          <w:tcPr>
            <w:tcW w:w="3273" w:type="dxa"/>
            <w:shd w:val="clear" w:color="auto" w:fill="auto"/>
            <w:noWrap/>
            <w:vAlign w:val="bottom"/>
            <w:hideMark/>
          </w:tcPr>
          <w:p w14:paraId="4A09C5B4"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Revisortjekliste</w:t>
            </w:r>
          </w:p>
        </w:tc>
        <w:tc>
          <w:tcPr>
            <w:tcW w:w="584" w:type="dxa"/>
            <w:shd w:val="clear" w:color="auto" w:fill="auto"/>
            <w:vAlign w:val="bottom"/>
            <w:hideMark/>
          </w:tcPr>
          <w:p w14:paraId="73F26ABF"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xml:space="preserve">Afsnit i </w:t>
            </w:r>
            <w:proofErr w:type="spellStart"/>
            <w:r w:rsidRPr="00E07619">
              <w:rPr>
                <w:b/>
                <w:bCs/>
                <w:color w:val="000000" w:themeColor="text1"/>
                <w:sz w:val="18"/>
                <w:szCs w:val="18"/>
              </w:rPr>
              <w:t>protokolat</w:t>
            </w:r>
            <w:proofErr w:type="spellEnd"/>
          </w:p>
        </w:tc>
        <w:tc>
          <w:tcPr>
            <w:tcW w:w="963" w:type="dxa"/>
            <w:shd w:val="clear" w:color="auto" w:fill="auto"/>
            <w:vAlign w:val="bottom"/>
            <w:hideMark/>
          </w:tcPr>
          <w:p w14:paraId="35F611DB"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Kritiske bemærkninger</w:t>
            </w:r>
          </w:p>
        </w:tc>
        <w:tc>
          <w:tcPr>
            <w:tcW w:w="992" w:type="dxa"/>
            <w:shd w:val="clear" w:color="auto" w:fill="auto"/>
            <w:vAlign w:val="bottom"/>
            <w:hideMark/>
          </w:tcPr>
          <w:p w14:paraId="3C17CAC3"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xml:space="preserve">Væsentlige </w:t>
            </w:r>
          </w:p>
          <w:p w14:paraId="77CA6A43"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bemærkninger</w:t>
            </w:r>
          </w:p>
        </w:tc>
        <w:tc>
          <w:tcPr>
            <w:tcW w:w="1418" w:type="dxa"/>
            <w:shd w:val="clear" w:color="auto" w:fill="auto"/>
            <w:vAlign w:val="bottom"/>
            <w:hideMark/>
          </w:tcPr>
          <w:p w14:paraId="2B5B7ADC"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Ingen kritiske/væsentlige bemærkninger</w:t>
            </w:r>
          </w:p>
        </w:tc>
        <w:tc>
          <w:tcPr>
            <w:tcW w:w="1043" w:type="dxa"/>
            <w:shd w:val="clear" w:color="auto" w:fill="auto"/>
            <w:vAlign w:val="bottom"/>
            <w:hideMark/>
          </w:tcPr>
          <w:p w14:paraId="6F8520C3"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Udskudt, jf. revisions- planlægning</w:t>
            </w:r>
          </w:p>
        </w:tc>
        <w:tc>
          <w:tcPr>
            <w:tcW w:w="726" w:type="dxa"/>
            <w:shd w:val="clear" w:color="auto" w:fill="auto"/>
            <w:vAlign w:val="bottom"/>
            <w:hideMark/>
          </w:tcPr>
          <w:p w14:paraId="6146C6AF"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Ikke relevant</w:t>
            </w:r>
          </w:p>
        </w:tc>
      </w:tr>
      <w:tr w:rsidR="00C03278" w:rsidRPr="00815435" w14:paraId="17F285A5" w14:textId="77777777" w:rsidTr="00A27EF4">
        <w:trPr>
          <w:trHeight w:val="900"/>
        </w:trPr>
        <w:tc>
          <w:tcPr>
            <w:tcW w:w="724" w:type="dxa"/>
            <w:shd w:val="clear" w:color="auto" w:fill="auto"/>
            <w:noWrap/>
            <w:vAlign w:val="bottom"/>
            <w:hideMark/>
          </w:tcPr>
          <w:p w14:paraId="21897E0B" w14:textId="77777777" w:rsidR="00C03278" w:rsidRPr="00E07619" w:rsidRDefault="00C03278" w:rsidP="009C4B09">
            <w:pPr>
              <w:spacing w:line="240" w:lineRule="auto"/>
              <w:jc w:val="right"/>
              <w:rPr>
                <w:b/>
                <w:bCs/>
                <w:color w:val="000000" w:themeColor="text1"/>
                <w:sz w:val="20"/>
                <w:szCs w:val="20"/>
              </w:rPr>
            </w:pPr>
            <w:r w:rsidRPr="00E07619">
              <w:rPr>
                <w:b/>
                <w:bCs/>
                <w:color w:val="000000" w:themeColor="text1"/>
                <w:sz w:val="20"/>
                <w:szCs w:val="20"/>
              </w:rPr>
              <w:t> </w:t>
            </w:r>
          </w:p>
        </w:tc>
        <w:tc>
          <w:tcPr>
            <w:tcW w:w="3273" w:type="dxa"/>
            <w:shd w:val="clear" w:color="auto" w:fill="auto"/>
            <w:vAlign w:val="bottom"/>
            <w:hideMark/>
          </w:tcPr>
          <w:p w14:paraId="32B52312" w14:textId="77777777" w:rsidR="00C03278" w:rsidRPr="00E07619" w:rsidRDefault="00C03278" w:rsidP="009C4B09">
            <w:pPr>
              <w:spacing w:line="240" w:lineRule="auto"/>
              <w:rPr>
                <w:b/>
                <w:bCs/>
                <w:i/>
                <w:iCs/>
                <w:color w:val="000000" w:themeColor="text1"/>
                <w:sz w:val="20"/>
                <w:szCs w:val="20"/>
              </w:rPr>
            </w:pPr>
            <w:r w:rsidRPr="00E07619">
              <w:rPr>
                <w:b/>
                <w:bCs/>
                <w:i/>
                <w:iCs/>
                <w:color w:val="000000" w:themeColor="text1"/>
                <w:sz w:val="20"/>
                <w:szCs w:val="20"/>
              </w:rPr>
              <w:t>Har revisionen givet anledning til kritiske bemærkninger eller væsentlige bemærkninger vedrørende:</w:t>
            </w:r>
          </w:p>
        </w:tc>
        <w:tc>
          <w:tcPr>
            <w:tcW w:w="584" w:type="dxa"/>
            <w:shd w:val="clear" w:color="auto" w:fill="auto"/>
            <w:vAlign w:val="bottom"/>
            <w:hideMark/>
          </w:tcPr>
          <w:p w14:paraId="6A0F306B"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w:t>
            </w:r>
          </w:p>
        </w:tc>
        <w:tc>
          <w:tcPr>
            <w:tcW w:w="963" w:type="dxa"/>
            <w:shd w:val="clear" w:color="auto" w:fill="auto"/>
            <w:vAlign w:val="bottom"/>
            <w:hideMark/>
          </w:tcPr>
          <w:p w14:paraId="63C172A1"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w:t>
            </w:r>
          </w:p>
        </w:tc>
        <w:tc>
          <w:tcPr>
            <w:tcW w:w="992" w:type="dxa"/>
            <w:shd w:val="clear" w:color="auto" w:fill="auto"/>
            <w:vAlign w:val="bottom"/>
            <w:hideMark/>
          </w:tcPr>
          <w:p w14:paraId="0F576AB3"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w:t>
            </w:r>
          </w:p>
        </w:tc>
        <w:tc>
          <w:tcPr>
            <w:tcW w:w="1418" w:type="dxa"/>
            <w:shd w:val="clear" w:color="auto" w:fill="auto"/>
            <w:vAlign w:val="bottom"/>
            <w:hideMark/>
          </w:tcPr>
          <w:p w14:paraId="27A51132"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w:t>
            </w:r>
          </w:p>
        </w:tc>
        <w:tc>
          <w:tcPr>
            <w:tcW w:w="1043" w:type="dxa"/>
            <w:shd w:val="clear" w:color="auto" w:fill="auto"/>
            <w:vAlign w:val="bottom"/>
            <w:hideMark/>
          </w:tcPr>
          <w:p w14:paraId="02917F8A"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w:t>
            </w:r>
          </w:p>
        </w:tc>
        <w:tc>
          <w:tcPr>
            <w:tcW w:w="726" w:type="dxa"/>
            <w:shd w:val="clear" w:color="auto" w:fill="auto"/>
            <w:vAlign w:val="bottom"/>
            <w:hideMark/>
          </w:tcPr>
          <w:p w14:paraId="22D6727A" w14:textId="77777777" w:rsidR="00C03278" w:rsidRPr="00E07619" w:rsidRDefault="00C03278" w:rsidP="009C4B09">
            <w:pPr>
              <w:spacing w:line="240" w:lineRule="auto"/>
              <w:jc w:val="center"/>
              <w:rPr>
                <w:b/>
                <w:bCs/>
                <w:color w:val="000000" w:themeColor="text1"/>
                <w:sz w:val="18"/>
                <w:szCs w:val="18"/>
              </w:rPr>
            </w:pPr>
            <w:r w:rsidRPr="00E07619">
              <w:rPr>
                <w:b/>
                <w:bCs/>
                <w:color w:val="000000" w:themeColor="text1"/>
                <w:sz w:val="18"/>
                <w:szCs w:val="18"/>
              </w:rPr>
              <w:t> </w:t>
            </w:r>
          </w:p>
        </w:tc>
      </w:tr>
      <w:tr w:rsidR="00C03278" w:rsidRPr="00815435" w14:paraId="2FFD3345" w14:textId="77777777" w:rsidTr="00A27EF4">
        <w:trPr>
          <w:trHeight w:val="451"/>
        </w:trPr>
        <w:tc>
          <w:tcPr>
            <w:tcW w:w="724" w:type="dxa"/>
            <w:shd w:val="clear" w:color="auto" w:fill="BFBFBF" w:themeFill="background1" w:themeFillShade="BF"/>
            <w:noWrap/>
            <w:vAlign w:val="bottom"/>
          </w:tcPr>
          <w:p w14:paraId="4DFDD4D2" w14:textId="77777777" w:rsidR="00C03278" w:rsidRPr="00E07619" w:rsidRDefault="00C03278" w:rsidP="009C4B09">
            <w:pPr>
              <w:spacing w:line="240" w:lineRule="auto"/>
              <w:jc w:val="right"/>
              <w:rPr>
                <w:b/>
                <w:bCs/>
                <w:color w:val="000000" w:themeColor="text1"/>
                <w:sz w:val="20"/>
                <w:szCs w:val="20"/>
              </w:rPr>
            </w:pPr>
          </w:p>
        </w:tc>
        <w:tc>
          <w:tcPr>
            <w:tcW w:w="3273" w:type="dxa"/>
            <w:shd w:val="clear" w:color="auto" w:fill="BFBFBF" w:themeFill="background1" w:themeFillShade="BF"/>
            <w:vAlign w:val="bottom"/>
          </w:tcPr>
          <w:p w14:paraId="1DDA59E0" w14:textId="77777777" w:rsidR="00C03278" w:rsidRPr="00E07619" w:rsidRDefault="00C03278" w:rsidP="009C4B09">
            <w:pPr>
              <w:spacing w:line="240" w:lineRule="auto"/>
              <w:rPr>
                <w:b/>
                <w:bCs/>
                <w:i/>
                <w:iCs/>
                <w:color w:val="000000" w:themeColor="text1"/>
                <w:sz w:val="20"/>
                <w:szCs w:val="20"/>
              </w:rPr>
            </w:pPr>
            <w:r w:rsidRPr="00E07619">
              <w:rPr>
                <w:b/>
                <w:bCs/>
                <w:color w:val="000000" w:themeColor="text1"/>
                <w:sz w:val="20"/>
                <w:szCs w:val="20"/>
              </w:rPr>
              <w:t>Overordnede kommentarer og risikofaktorer</w:t>
            </w:r>
          </w:p>
        </w:tc>
        <w:tc>
          <w:tcPr>
            <w:tcW w:w="584" w:type="dxa"/>
            <w:shd w:val="clear" w:color="auto" w:fill="BFBFBF" w:themeFill="background1" w:themeFillShade="BF"/>
            <w:vAlign w:val="bottom"/>
          </w:tcPr>
          <w:p w14:paraId="5CB6BB31" w14:textId="77777777" w:rsidR="00C03278" w:rsidRPr="00E07619" w:rsidRDefault="00C03278" w:rsidP="009C4B09">
            <w:pPr>
              <w:spacing w:line="240" w:lineRule="auto"/>
              <w:jc w:val="center"/>
              <w:rPr>
                <w:b/>
                <w:bCs/>
                <w:color w:val="000000" w:themeColor="text1"/>
                <w:sz w:val="18"/>
                <w:szCs w:val="18"/>
              </w:rPr>
            </w:pPr>
          </w:p>
        </w:tc>
        <w:tc>
          <w:tcPr>
            <w:tcW w:w="963" w:type="dxa"/>
            <w:shd w:val="clear" w:color="auto" w:fill="BFBFBF" w:themeFill="background1" w:themeFillShade="BF"/>
            <w:vAlign w:val="bottom"/>
          </w:tcPr>
          <w:p w14:paraId="69383851" w14:textId="77777777" w:rsidR="00C03278" w:rsidRPr="00E07619" w:rsidRDefault="00C03278" w:rsidP="009C4B09">
            <w:pPr>
              <w:spacing w:line="240" w:lineRule="auto"/>
              <w:jc w:val="center"/>
              <w:rPr>
                <w:b/>
                <w:bCs/>
                <w:color w:val="000000" w:themeColor="text1"/>
                <w:sz w:val="18"/>
                <w:szCs w:val="18"/>
              </w:rPr>
            </w:pPr>
          </w:p>
        </w:tc>
        <w:tc>
          <w:tcPr>
            <w:tcW w:w="992" w:type="dxa"/>
            <w:shd w:val="clear" w:color="auto" w:fill="BFBFBF" w:themeFill="background1" w:themeFillShade="BF"/>
            <w:vAlign w:val="bottom"/>
          </w:tcPr>
          <w:p w14:paraId="2CD55C62" w14:textId="77777777" w:rsidR="00C03278" w:rsidRPr="00E07619" w:rsidRDefault="00C03278" w:rsidP="009C4B09">
            <w:pPr>
              <w:spacing w:line="240" w:lineRule="auto"/>
              <w:jc w:val="center"/>
              <w:rPr>
                <w:b/>
                <w:bCs/>
                <w:color w:val="000000" w:themeColor="text1"/>
                <w:sz w:val="18"/>
                <w:szCs w:val="18"/>
              </w:rPr>
            </w:pPr>
          </w:p>
        </w:tc>
        <w:tc>
          <w:tcPr>
            <w:tcW w:w="1418" w:type="dxa"/>
            <w:shd w:val="clear" w:color="auto" w:fill="BFBFBF" w:themeFill="background1" w:themeFillShade="BF"/>
            <w:vAlign w:val="bottom"/>
          </w:tcPr>
          <w:p w14:paraId="1045F718" w14:textId="77777777" w:rsidR="00C03278" w:rsidRPr="00E07619" w:rsidRDefault="00C03278" w:rsidP="009C4B09">
            <w:pPr>
              <w:spacing w:line="240" w:lineRule="auto"/>
              <w:jc w:val="center"/>
              <w:rPr>
                <w:b/>
                <w:bCs/>
                <w:color w:val="000000" w:themeColor="text1"/>
                <w:sz w:val="18"/>
                <w:szCs w:val="18"/>
              </w:rPr>
            </w:pPr>
          </w:p>
        </w:tc>
        <w:tc>
          <w:tcPr>
            <w:tcW w:w="1043" w:type="dxa"/>
            <w:shd w:val="clear" w:color="auto" w:fill="BFBFBF" w:themeFill="background1" w:themeFillShade="BF"/>
            <w:vAlign w:val="bottom"/>
          </w:tcPr>
          <w:p w14:paraId="6724FEE0" w14:textId="77777777" w:rsidR="00C03278" w:rsidRPr="00E07619" w:rsidRDefault="00C03278" w:rsidP="009C4B09">
            <w:pPr>
              <w:spacing w:line="240" w:lineRule="auto"/>
              <w:jc w:val="center"/>
              <w:rPr>
                <w:b/>
                <w:bCs/>
                <w:color w:val="000000" w:themeColor="text1"/>
                <w:sz w:val="18"/>
                <w:szCs w:val="18"/>
              </w:rPr>
            </w:pPr>
          </w:p>
        </w:tc>
        <w:tc>
          <w:tcPr>
            <w:tcW w:w="726" w:type="dxa"/>
            <w:shd w:val="clear" w:color="auto" w:fill="BFBFBF" w:themeFill="background1" w:themeFillShade="BF"/>
            <w:vAlign w:val="bottom"/>
          </w:tcPr>
          <w:p w14:paraId="1152C932" w14:textId="77777777" w:rsidR="00C03278" w:rsidRPr="00E07619" w:rsidRDefault="00C03278" w:rsidP="009C4B09">
            <w:pPr>
              <w:spacing w:line="240" w:lineRule="auto"/>
              <w:jc w:val="center"/>
              <w:rPr>
                <w:b/>
                <w:bCs/>
                <w:color w:val="000000" w:themeColor="text1"/>
                <w:sz w:val="18"/>
                <w:szCs w:val="18"/>
              </w:rPr>
            </w:pPr>
          </w:p>
        </w:tc>
      </w:tr>
      <w:tr w:rsidR="00C03278" w:rsidRPr="00815435" w14:paraId="7F9C715B" w14:textId="77777777" w:rsidTr="00A27EF4">
        <w:trPr>
          <w:trHeight w:val="510"/>
        </w:trPr>
        <w:tc>
          <w:tcPr>
            <w:tcW w:w="724" w:type="dxa"/>
            <w:shd w:val="clear" w:color="auto" w:fill="auto"/>
            <w:noWrap/>
            <w:hideMark/>
          </w:tcPr>
          <w:p w14:paraId="1FA4A912"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1.</w:t>
            </w:r>
          </w:p>
        </w:tc>
        <w:tc>
          <w:tcPr>
            <w:tcW w:w="3273" w:type="dxa"/>
            <w:shd w:val="clear" w:color="auto" w:fill="auto"/>
            <w:hideMark/>
          </w:tcPr>
          <w:p w14:paraId="0AF6EA90"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Opfølgning på bemærkninger og anbefalinger fra sidste års revisionsprotokollat</w:t>
            </w:r>
          </w:p>
        </w:tc>
        <w:tc>
          <w:tcPr>
            <w:tcW w:w="584" w:type="dxa"/>
            <w:shd w:val="clear" w:color="auto" w:fill="auto"/>
            <w:noWrap/>
            <w:hideMark/>
          </w:tcPr>
          <w:p w14:paraId="3D9153AE"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hideMark/>
          </w:tcPr>
          <w:p w14:paraId="0B440AF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4C66380B"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0880D75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51D0DF52"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auto"/>
            <w:noWrap/>
            <w:hideMark/>
          </w:tcPr>
          <w:p w14:paraId="55141CA9"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1569DFA1" w14:textId="77777777" w:rsidTr="00A27EF4">
        <w:trPr>
          <w:trHeight w:val="510"/>
        </w:trPr>
        <w:tc>
          <w:tcPr>
            <w:tcW w:w="724" w:type="dxa"/>
            <w:shd w:val="clear" w:color="auto" w:fill="auto"/>
            <w:noWrap/>
            <w:hideMark/>
          </w:tcPr>
          <w:p w14:paraId="2FB5BAD4"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2.</w:t>
            </w:r>
          </w:p>
        </w:tc>
        <w:tc>
          <w:tcPr>
            <w:tcW w:w="3273" w:type="dxa"/>
            <w:shd w:val="clear" w:color="auto" w:fill="auto"/>
            <w:hideMark/>
          </w:tcPr>
          <w:p w14:paraId="69CD19C6"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Forhold af væsentlig betydning for vurdering af årsregnskabet og/eller forvaltningen</w:t>
            </w:r>
          </w:p>
        </w:tc>
        <w:tc>
          <w:tcPr>
            <w:tcW w:w="584" w:type="dxa"/>
            <w:shd w:val="clear" w:color="auto" w:fill="auto"/>
            <w:noWrap/>
            <w:hideMark/>
          </w:tcPr>
          <w:p w14:paraId="7C62BB0F"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hideMark/>
          </w:tcPr>
          <w:p w14:paraId="72AF317F"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460AC98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26E110CA"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234DCE55"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auto"/>
            <w:noWrap/>
            <w:hideMark/>
          </w:tcPr>
          <w:p w14:paraId="7AF14826"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7FF3AAE6" w14:textId="77777777" w:rsidTr="00A27EF4">
        <w:trPr>
          <w:trHeight w:val="255"/>
        </w:trPr>
        <w:tc>
          <w:tcPr>
            <w:tcW w:w="724" w:type="dxa"/>
            <w:shd w:val="clear" w:color="auto" w:fill="auto"/>
            <w:noWrap/>
            <w:hideMark/>
          </w:tcPr>
          <w:p w14:paraId="19B4E6DA"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3.</w:t>
            </w:r>
          </w:p>
        </w:tc>
        <w:tc>
          <w:tcPr>
            <w:tcW w:w="3273" w:type="dxa"/>
            <w:shd w:val="clear" w:color="auto" w:fill="auto"/>
            <w:hideMark/>
          </w:tcPr>
          <w:p w14:paraId="4C08F7FC"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Tilsynssager hos Rigsrevisionen og offentlige myndigheder</w:t>
            </w:r>
          </w:p>
        </w:tc>
        <w:tc>
          <w:tcPr>
            <w:tcW w:w="584" w:type="dxa"/>
            <w:shd w:val="clear" w:color="auto" w:fill="auto"/>
            <w:noWrap/>
            <w:hideMark/>
          </w:tcPr>
          <w:p w14:paraId="0F1E60A2"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hideMark/>
          </w:tcPr>
          <w:p w14:paraId="1B6DD16A"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5F07899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3F35C3D7"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0CA6D71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auto"/>
            <w:noWrap/>
            <w:hideMark/>
          </w:tcPr>
          <w:p w14:paraId="77973C5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3A08CD9D" w14:textId="77777777" w:rsidTr="00A27EF4">
        <w:trPr>
          <w:trHeight w:val="255"/>
        </w:trPr>
        <w:tc>
          <w:tcPr>
            <w:tcW w:w="724" w:type="dxa"/>
            <w:shd w:val="clear" w:color="000000" w:fill="BFBFBF"/>
            <w:noWrap/>
            <w:hideMark/>
          </w:tcPr>
          <w:p w14:paraId="41F04825"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 </w:t>
            </w:r>
          </w:p>
        </w:tc>
        <w:tc>
          <w:tcPr>
            <w:tcW w:w="3273" w:type="dxa"/>
            <w:shd w:val="clear" w:color="000000" w:fill="BFBFBF"/>
            <w:hideMark/>
          </w:tcPr>
          <w:p w14:paraId="3A0C8065"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Finansiel revision</w:t>
            </w:r>
          </w:p>
        </w:tc>
        <w:tc>
          <w:tcPr>
            <w:tcW w:w="584" w:type="dxa"/>
            <w:shd w:val="clear" w:color="000000" w:fill="BFBFBF"/>
            <w:noWrap/>
            <w:hideMark/>
          </w:tcPr>
          <w:p w14:paraId="0CA66B13"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 </w:t>
            </w:r>
          </w:p>
        </w:tc>
        <w:tc>
          <w:tcPr>
            <w:tcW w:w="963" w:type="dxa"/>
            <w:shd w:val="clear" w:color="000000" w:fill="BFBFBF"/>
            <w:noWrap/>
            <w:hideMark/>
          </w:tcPr>
          <w:p w14:paraId="67667D35"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000000" w:fill="BFBFBF"/>
            <w:noWrap/>
            <w:hideMark/>
          </w:tcPr>
          <w:p w14:paraId="61DE5B21"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000000" w:fill="BFBFBF"/>
            <w:noWrap/>
            <w:hideMark/>
          </w:tcPr>
          <w:p w14:paraId="2A5AEB0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000000" w:fill="BFBFBF"/>
            <w:noWrap/>
            <w:hideMark/>
          </w:tcPr>
          <w:p w14:paraId="7CF6ACC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000000" w:fill="BFBFBF"/>
            <w:noWrap/>
            <w:hideMark/>
          </w:tcPr>
          <w:p w14:paraId="1E4E39B6"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6F1741DE" w14:textId="77777777" w:rsidTr="00A27EF4">
        <w:trPr>
          <w:trHeight w:val="510"/>
        </w:trPr>
        <w:tc>
          <w:tcPr>
            <w:tcW w:w="724" w:type="dxa"/>
            <w:shd w:val="clear" w:color="auto" w:fill="auto"/>
            <w:noWrap/>
            <w:hideMark/>
          </w:tcPr>
          <w:p w14:paraId="7EC4D959"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4.</w:t>
            </w:r>
          </w:p>
        </w:tc>
        <w:tc>
          <w:tcPr>
            <w:tcW w:w="3273" w:type="dxa"/>
            <w:shd w:val="clear" w:color="auto" w:fill="auto"/>
            <w:hideMark/>
          </w:tcPr>
          <w:p w14:paraId="60D318F3"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Forretningsgange og interne kontroller, dispositioner, registreringer og regnskabsaflæggelse</w:t>
            </w:r>
          </w:p>
        </w:tc>
        <w:tc>
          <w:tcPr>
            <w:tcW w:w="584" w:type="dxa"/>
            <w:shd w:val="clear" w:color="auto" w:fill="auto"/>
            <w:noWrap/>
            <w:hideMark/>
          </w:tcPr>
          <w:p w14:paraId="1D711897" w14:textId="77777777" w:rsidR="00C03278" w:rsidRPr="00E07619" w:rsidRDefault="00C03278" w:rsidP="009C4B09">
            <w:pPr>
              <w:jc w:val="right"/>
              <w:rPr>
                <w:color w:val="000000" w:themeColor="text1"/>
              </w:rPr>
            </w:pPr>
            <w:proofErr w:type="spellStart"/>
            <w:r w:rsidRPr="00E07619">
              <w:rPr>
                <w:color w:val="000000" w:themeColor="text1"/>
                <w:sz w:val="20"/>
                <w:szCs w:val="20"/>
              </w:rPr>
              <w:t>x.x</w:t>
            </w:r>
            <w:proofErr w:type="spellEnd"/>
          </w:p>
        </w:tc>
        <w:tc>
          <w:tcPr>
            <w:tcW w:w="963" w:type="dxa"/>
            <w:shd w:val="clear" w:color="auto" w:fill="auto"/>
            <w:noWrap/>
            <w:hideMark/>
          </w:tcPr>
          <w:p w14:paraId="16C92B6E"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3E93D4E2"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485AA53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5881E568"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BFBFBF" w:themeFill="background1" w:themeFillShade="BF"/>
            <w:noWrap/>
            <w:hideMark/>
          </w:tcPr>
          <w:p w14:paraId="0A4AB53B"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5458898B" w14:textId="77777777" w:rsidTr="00A27EF4">
        <w:trPr>
          <w:trHeight w:val="255"/>
        </w:trPr>
        <w:tc>
          <w:tcPr>
            <w:tcW w:w="724" w:type="dxa"/>
            <w:shd w:val="clear" w:color="auto" w:fill="auto"/>
            <w:noWrap/>
            <w:hideMark/>
          </w:tcPr>
          <w:p w14:paraId="6A46CCA5"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5.</w:t>
            </w:r>
          </w:p>
        </w:tc>
        <w:tc>
          <w:tcPr>
            <w:tcW w:w="3273" w:type="dxa"/>
            <w:shd w:val="clear" w:color="auto" w:fill="auto"/>
            <w:hideMark/>
          </w:tcPr>
          <w:p w14:paraId="3925BE78"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Den generelle it-sikkerhed på det administrative område</w:t>
            </w:r>
          </w:p>
        </w:tc>
        <w:tc>
          <w:tcPr>
            <w:tcW w:w="584" w:type="dxa"/>
            <w:shd w:val="clear" w:color="auto" w:fill="auto"/>
            <w:noWrap/>
            <w:hideMark/>
          </w:tcPr>
          <w:p w14:paraId="7808C3FA" w14:textId="77777777" w:rsidR="00C03278" w:rsidRPr="00E07619" w:rsidRDefault="00C03278" w:rsidP="009C4B09">
            <w:pPr>
              <w:jc w:val="right"/>
              <w:rPr>
                <w:color w:val="000000" w:themeColor="text1"/>
              </w:rPr>
            </w:pPr>
            <w:proofErr w:type="spellStart"/>
            <w:r w:rsidRPr="00E07619">
              <w:rPr>
                <w:color w:val="000000" w:themeColor="text1"/>
                <w:sz w:val="20"/>
                <w:szCs w:val="20"/>
              </w:rPr>
              <w:t>x.x</w:t>
            </w:r>
            <w:proofErr w:type="spellEnd"/>
          </w:p>
        </w:tc>
        <w:tc>
          <w:tcPr>
            <w:tcW w:w="963" w:type="dxa"/>
            <w:shd w:val="clear" w:color="auto" w:fill="auto"/>
            <w:noWrap/>
            <w:hideMark/>
          </w:tcPr>
          <w:p w14:paraId="03534B7B"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2D83525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21FA0D2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10D84BB8"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FFFFFF" w:themeFill="background1"/>
            <w:noWrap/>
            <w:hideMark/>
          </w:tcPr>
          <w:p w14:paraId="54DD998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0FE3AF22" w14:textId="77777777" w:rsidTr="00A27EF4">
        <w:trPr>
          <w:trHeight w:val="255"/>
        </w:trPr>
        <w:tc>
          <w:tcPr>
            <w:tcW w:w="724" w:type="dxa"/>
            <w:shd w:val="clear" w:color="auto" w:fill="auto"/>
            <w:noWrap/>
          </w:tcPr>
          <w:p w14:paraId="63A172BC"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6.</w:t>
            </w:r>
          </w:p>
        </w:tc>
        <w:tc>
          <w:tcPr>
            <w:tcW w:w="3273" w:type="dxa"/>
            <w:shd w:val="clear" w:color="auto" w:fill="auto"/>
          </w:tcPr>
          <w:p w14:paraId="43BB7CF3"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Formålsregnskab</w:t>
            </w:r>
          </w:p>
        </w:tc>
        <w:tc>
          <w:tcPr>
            <w:tcW w:w="584" w:type="dxa"/>
            <w:shd w:val="clear" w:color="auto" w:fill="auto"/>
            <w:noWrap/>
          </w:tcPr>
          <w:p w14:paraId="0AB54A47" w14:textId="77777777" w:rsidR="00C03278" w:rsidRPr="00E07619" w:rsidRDefault="00C03278" w:rsidP="009C4B09">
            <w:pPr>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tcPr>
          <w:p w14:paraId="67EF2AA8" w14:textId="77777777" w:rsidR="00C03278" w:rsidRPr="00E07619" w:rsidRDefault="00C03278" w:rsidP="009C4B09">
            <w:pPr>
              <w:spacing w:line="240" w:lineRule="auto"/>
              <w:jc w:val="center"/>
              <w:rPr>
                <w:color w:val="000000" w:themeColor="text1"/>
                <w:sz w:val="18"/>
                <w:szCs w:val="18"/>
              </w:rPr>
            </w:pPr>
          </w:p>
        </w:tc>
        <w:tc>
          <w:tcPr>
            <w:tcW w:w="992" w:type="dxa"/>
            <w:shd w:val="clear" w:color="auto" w:fill="auto"/>
            <w:noWrap/>
          </w:tcPr>
          <w:p w14:paraId="5D4456F5" w14:textId="77777777" w:rsidR="00C03278" w:rsidRPr="00E07619" w:rsidRDefault="00C03278" w:rsidP="009C4B09">
            <w:pPr>
              <w:spacing w:line="240" w:lineRule="auto"/>
              <w:jc w:val="center"/>
              <w:rPr>
                <w:color w:val="000000" w:themeColor="text1"/>
                <w:sz w:val="18"/>
                <w:szCs w:val="18"/>
              </w:rPr>
            </w:pPr>
          </w:p>
        </w:tc>
        <w:tc>
          <w:tcPr>
            <w:tcW w:w="1418" w:type="dxa"/>
            <w:shd w:val="clear" w:color="auto" w:fill="auto"/>
            <w:noWrap/>
          </w:tcPr>
          <w:p w14:paraId="21C8CC5F" w14:textId="77777777" w:rsidR="00C03278" w:rsidRPr="00E07619" w:rsidRDefault="00C03278" w:rsidP="009C4B09">
            <w:pPr>
              <w:spacing w:line="240" w:lineRule="auto"/>
              <w:jc w:val="center"/>
              <w:rPr>
                <w:color w:val="000000" w:themeColor="text1"/>
                <w:sz w:val="18"/>
                <w:szCs w:val="18"/>
              </w:rPr>
            </w:pPr>
          </w:p>
        </w:tc>
        <w:tc>
          <w:tcPr>
            <w:tcW w:w="1043" w:type="dxa"/>
            <w:shd w:val="clear" w:color="auto" w:fill="BFBFBF" w:themeFill="background1" w:themeFillShade="BF"/>
            <w:noWrap/>
          </w:tcPr>
          <w:p w14:paraId="2F552A69" w14:textId="77777777" w:rsidR="00C03278" w:rsidRPr="00E07619" w:rsidRDefault="00C03278" w:rsidP="009C4B09">
            <w:pPr>
              <w:spacing w:line="240" w:lineRule="auto"/>
              <w:jc w:val="center"/>
              <w:rPr>
                <w:color w:val="000000" w:themeColor="text1"/>
                <w:sz w:val="18"/>
                <w:szCs w:val="18"/>
              </w:rPr>
            </w:pPr>
          </w:p>
        </w:tc>
        <w:tc>
          <w:tcPr>
            <w:tcW w:w="726" w:type="dxa"/>
            <w:shd w:val="clear" w:color="auto" w:fill="BFBFBF" w:themeFill="background1" w:themeFillShade="BF"/>
            <w:noWrap/>
          </w:tcPr>
          <w:p w14:paraId="7148C613" w14:textId="77777777" w:rsidR="00C03278" w:rsidRPr="00E07619" w:rsidRDefault="00C03278" w:rsidP="009C4B09">
            <w:pPr>
              <w:spacing w:line="240" w:lineRule="auto"/>
              <w:jc w:val="center"/>
              <w:rPr>
                <w:color w:val="000000" w:themeColor="text1"/>
                <w:sz w:val="18"/>
                <w:szCs w:val="18"/>
              </w:rPr>
            </w:pPr>
          </w:p>
        </w:tc>
      </w:tr>
      <w:tr w:rsidR="00C03278" w:rsidRPr="00815435" w14:paraId="5CE132CD" w14:textId="77777777" w:rsidTr="00A27EF4">
        <w:trPr>
          <w:trHeight w:val="255"/>
        </w:trPr>
        <w:tc>
          <w:tcPr>
            <w:tcW w:w="724" w:type="dxa"/>
            <w:shd w:val="clear" w:color="auto" w:fill="auto"/>
            <w:noWrap/>
            <w:hideMark/>
          </w:tcPr>
          <w:p w14:paraId="2CC251F1"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7.</w:t>
            </w:r>
          </w:p>
        </w:tc>
        <w:tc>
          <w:tcPr>
            <w:tcW w:w="3273" w:type="dxa"/>
            <w:shd w:val="clear" w:color="auto" w:fill="auto"/>
            <w:noWrap/>
            <w:hideMark/>
          </w:tcPr>
          <w:p w14:paraId="35CE52EF"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Statstilskud</w:t>
            </w:r>
          </w:p>
        </w:tc>
        <w:tc>
          <w:tcPr>
            <w:tcW w:w="584" w:type="dxa"/>
            <w:shd w:val="clear" w:color="auto" w:fill="auto"/>
            <w:noWrap/>
            <w:hideMark/>
          </w:tcPr>
          <w:p w14:paraId="47506022" w14:textId="77777777" w:rsidR="00C03278" w:rsidRPr="00E07619" w:rsidRDefault="00C03278" w:rsidP="009C4B09">
            <w:pPr>
              <w:jc w:val="right"/>
              <w:rPr>
                <w:color w:val="000000" w:themeColor="text1"/>
              </w:rPr>
            </w:pPr>
            <w:proofErr w:type="spellStart"/>
            <w:r w:rsidRPr="00E07619">
              <w:rPr>
                <w:color w:val="000000" w:themeColor="text1"/>
                <w:sz w:val="20"/>
                <w:szCs w:val="20"/>
              </w:rPr>
              <w:t>x.x</w:t>
            </w:r>
            <w:proofErr w:type="spellEnd"/>
          </w:p>
        </w:tc>
        <w:tc>
          <w:tcPr>
            <w:tcW w:w="963" w:type="dxa"/>
            <w:shd w:val="clear" w:color="auto" w:fill="auto"/>
            <w:noWrap/>
            <w:hideMark/>
          </w:tcPr>
          <w:p w14:paraId="7184D2D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0F9A525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2E547B7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7A10504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BFBFBF" w:themeFill="background1" w:themeFillShade="BF"/>
            <w:noWrap/>
            <w:hideMark/>
          </w:tcPr>
          <w:p w14:paraId="5EE39BE9"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589ADCC2" w14:textId="77777777" w:rsidTr="00A27EF4">
        <w:trPr>
          <w:trHeight w:val="255"/>
        </w:trPr>
        <w:tc>
          <w:tcPr>
            <w:tcW w:w="724" w:type="dxa"/>
            <w:shd w:val="clear" w:color="auto" w:fill="auto"/>
            <w:noWrap/>
            <w:hideMark/>
          </w:tcPr>
          <w:p w14:paraId="4666D7A9"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8.</w:t>
            </w:r>
          </w:p>
        </w:tc>
        <w:tc>
          <w:tcPr>
            <w:tcW w:w="3273" w:type="dxa"/>
            <w:shd w:val="clear" w:color="auto" w:fill="auto"/>
            <w:hideMark/>
          </w:tcPr>
          <w:p w14:paraId="726C4B87"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Løn</w:t>
            </w:r>
          </w:p>
        </w:tc>
        <w:tc>
          <w:tcPr>
            <w:tcW w:w="584" w:type="dxa"/>
            <w:shd w:val="clear" w:color="auto" w:fill="auto"/>
            <w:noWrap/>
            <w:hideMark/>
          </w:tcPr>
          <w:p w14:paraId="3F9A71C7" w14:textId="77777777" w:rsidR="00C03278" w:rsidRPr="00E07619" w:rsidRDefault="00C03278" w:rsidP="009C4B09">
            <w:pPr>
              <w:jc w:val="right"/>
              <w:rPr>
                <w:color w:val="000000" w:themeColor="text1"/>
              </w:rPr>
            </w:pPr>
            <w:proofErr w:type="spellStart"/>
            <w:r w:rsidRPr="00E07619">
              <w:rPr>
                <w:color w:val="000000" w:themeColor="text1"/>
                <w:sz w:val="20"/>
                <w:szCs w:val="20"/>
              </w:rPr>
              <w:t>x.x</w:t>
            </w:r>
            <w:proofErr w:type="spellEnd"/>
          </w:p>
        </w:tc>
        <w:tc>
          <w:tcPr>
            <w:tcW w:w="963" w:type="dxa"/>
            <w:shd w:val="clear" w:color="auto" w:fill="auto"/>
            <w:noWrap/>
            <w:hideMark/>
          </w:tcPr>
          <w:p w14:paraId="230BC35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15510D7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617D43B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1D9B04D8"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BFBFBF" w:themeFill="background1" w:themeFillShade="BF"/>
            <w:noWrap/>
            <w:hideMark/>
          </w:tcPr>
          <w:p w14:paraId="5F158BA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738A5DB5" w14:textId="77777777" w:rsidTr="00A27EF4">
        <w:trPr>
          <w:trHeight w:val="255"/>
        </w:trPr>
        <w:tc>
          <w:tcPr>
            <w:tcW w:w="724" w:type="dxa"/>
            <w:shd w:val="clear" w:color="auto" w:fill="auto"/>
            <w:noWrap/>
            <w:hideMark/>
          </w:tcPr>
          <w:p w14:paraId="4813D192"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9.</w:t>
            </w:r>
          </w:p>
        </w:tc>
        <w:tc>
          <w:tcPr>
            <w:tcW w:w="3273" w:type="dxa"/>
            <w:shd w:val="clear" w:color="auto" w:fill="auto"/>
            <w:hideMark/>
          </w:tcPr>
          <w:p w14:paraId="3B5BB8BD"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Andre væsentlige områder</w:t>
            </w:r>
          </w:p>
        </w:tc>
        <w:tc>
          <w:tcPr>
            <w:tcW w:w="584" w:type="dxa"/>
            <w:shd w:val="clear" w:color="auto" w:fill="auto"/>
            <w:noWrap/>
            <w:hideMark/>
          </w:tcPr>
          <w:p w14:paraId="48CAF750" w14:textId="77777777" w:rsidR="00C03278" w:rsidRPr="00E07619" w:rsidRDefault="00C03278" w:rsidP="009C4B09">
            <w:pPr>
              <w:jc w:val="right"/>
              <w:rPr>
                <w:color w:val="000000" w:themeColor="text1"/>
              </w:rPr>
            </w:pPr>
            <w:proofErr w:type="spellStart"/>
            <w:r w:rsidRPr="00E07619">
              <w:rPr>
                <w:color w:val="000000" w:themeColor="text1"/>
                <w:sz w:val="20"/>
                <w:szCs w:val="20"/>
              </w:rPr>
              <w:t>x.x</w:t>
            </w:r>
            <w:proofErr w:type="spellEnd"/>
          </w:p>
        </w:tc>
        <w:tc>
          <w:tcPr>
            <w:tcW w:w="963" w:type="dxa"/>
            <w:shd w:val="clear" w:color="auto" w:fill="auto"/>
            <w:noWrap/>
            <w:hideMark/>
          </w:tcPr>
          <w:p w14:paraId="2D7E8AEF"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6AA4C89D"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4EB12E6A"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7E4E6A40"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FFFFFF" w:themeFill="background1"/>
            <w:noWrap/>
            <w:hideMark/>
          </w:tcPr>
          <w:p w14:paraId="214F1FF9"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546809D2" w14:textId="77777777" w:rsidTr="00A27EF4">
        <w:trPr>
          <w:trHeight w:val="255"/>
        </w:trPr>
        <w:tc>
          <w:tcPr>
            <w:tcW w:w="724" w:type="dxa"/>
            <w:shd w:val="clear" w:color="auto" w:fill="BFBFBF" w:themeFill="background1" w:themeFillShade="BF"/>
            <w:noWrap/>
          </w:tcPr>
          <w:p w14:paraId="1E39E92F" w14:textId="77777777" w:rsidR="00C03278" w:rsidRPr="00E07619" w:rsidRDefault="00C03278" w:rsidP="009C4B09">
            <w:pPr>
              <w:spacing w:line="240" w:lineRule="auto"/>
              <w:jc w:val="right"/>
              <w:rPr>
                <w:b/>
                <w:color w:val="000000" w:themeColor="text1"/>
                <w:sz w:val="20"/>
                <w:szCs w:val="20"/>
              </w:rPr>
            </w:pPr>
          </w:p>
        </w:tc>
        <w:tc>
          <w:tcPr>
            <w:tcW w:w="3273" w:type="dxa"/>
            <w:shd w:val="clear" w:color="auto" w:fill="BFBFBF" w:themeFill="background1" w:themeFillShade="BF"/>
          </w:tcPr>
          <w:p w14:paraId="2EB37070" w14:textId="77777777" w:rsidR="00C03278" w:rsidRPr="00E07619" w:rsidRDefault="00C03278" w:rsidP="009C4B09">
            <w:pPr>
              <w:spacing w:line="240" w:lineRule="auto"/>
              <w:rPr>
                <w:b/>
                <w:color w:val="000000" w:themeColor="text1"/>
                <w:sz w:val="20"/>
                <w:szCs w:val="20"/>
              </w:rPr>
            </w:pPr>
            <w:r w:rsidRPr="00E07619">
              <w:rPr>
                <w:b/>
                <w:color w:val="000000" w:themeColor="text1"/>
                <w:sz w:val="20"/>
                <w:szCs w:val="20"/>
              </w:rPr>
              <w:t>Juridisk-kritisk revision</w:t>
            </w:r>
          </w:p>
        </w:tc>
        <w:tc>
          <w:tcPr>
            <w:tcW w:w="584" w:type="dxa"/>
            <w:shd w:val="clear" w:color="auto" w:fill="BFBFBF" w:themeFill="background1" w:themeFillShade="BF"/>
            <w:noWrap/>
          </w:tcPr>
          <w:p w14:paraId="34ED53A7" w14:textId="77777777" w:rsidR="00C03278" w:rsidRPr="00E07619" w:rsidRDefault="00C03278" w:rsidP="009C4B09">
            <w:pPr>
              <w:spacing w:line="240" w:lineRule="auto"/>
              <w:jc w:val="right"/>
              <w:rPr>
                <w:b/>
                <w:color w:val="000000" w:themeColor="text1"/>
                <w:sz w:val="20"/>
                <w:szCs w:val="20"/>
              </w:rPr>
            </w:pPr>
          </w:p>
        </w:tc>
        <w:tc>
          <w:tcPr>
            <w:tcW w:w="963" w:type="dxa"/>
            <w:shd w:val="clear" w:color="auto" w:fill="BFBFBF" w:themeFill="background1" w:themeFillShade="BF"/>
            <w:noWrap/>
          </w:tcPr>
          <w:p w14:paraId="0FAEF4C7" w14:textId="77777777" w:rsidR="00C03278" w:rsidRPr="00E07619" w:rsidRDefault="00C03278" w:rsidP="009C4B09">
            <w:pPr>
              <w:spacing w:line="240" w:lineRule="auto"/>
              <w:jc w:val="center"/>
              <w:rPr>
                <w:b/>
                <w:color w:val="000000" w:themeColor="text1"/>
                <w:sz w:val="20"/>
                <w:szCs w:val="20"/>
              </w:rPr>
            </w:pPr>
          </w:p>
        </w:tc>
        <w:tc>
          <w:tcPr>
            <w:tcW w:w="992" w:type="dxa"/>
            <w:shd w:val="clear" w:color="auto" w:fill="BFBFBF" w:themeFill="background1" w:themeFillShade="BF"/>
            <w:noWrap/>
          </w:tcPr>
          <w:p w14:paraId="45F1383B" w14:textId="77777777" w:rsidR="00C03278" w:rsidRPr="00E07619" w:rsidRDefault="00C03278" w:rsidP="009C4B09">
            <w:pPr>
              <w:spacing w:line="240" w:lineRule="auto"/>
              <w:jc w:val="center"/>
              <w:rPr>
                <w:b/>
                <w:color w:val="000000" w:themeColor="text1"/>
                <w:sz w:val="20"/>
                <w:szCs w:val="20"/>
              </w:rPr>
            </w:pPr>
          </w:p>
        </w:tc>
        <w:tc>
          <w:tcPr>
            <w:tcW w:w="1418" w:type="dxa"/>
            <w:shd w:val="clear" w:color="auto" w:fill="BFBFBF" w:themeFill="background1" w:themeFillShade="BF"/>
            <w:noWrap/>
          </w:tcPr>
          <w:p w14:paraId="52070347" w14:textId="77777777" w:rsidR="00C03278" w:rsidRPr="00E07619" w:rsidRDefault="00C03278" w:rsidP="009C4B09">
            <w:pPr>
              <w:spacing w:line="240" w:lineRule="auto"/>
              <w:jc w:val="center"/>
              <w:rPr>
                <w:b/>
                <w:color w:val="000000" w:themeColor="text1"/>
                <w:sz w:val="20"/>
                <w:szCs w:val="20"/>
              </w:rPr>
            </w:pPr>
          </w:p>
        </w:tc>
        <w:tc>
          <w:tcPr>
            <w:tcW w:w="1043" w:type="dxa"/>
            <w:shd w:val="clear" w:color="auto" w:fill="BFBFBF" w:themeFill="background1" w:themeFillShade="BF"/>
            <w:noWrap/>
          </w:tcPr>
          <w:p w14:paraId="72159E72" w14:textId="77777777" w:rsidR="00C03278" w:rsidRPr="00E07619" w:rsidRDefault="00C03278" w:rsidP="009C4B09">
            <w:pPr>
              <w:spacing w:line="240" w:lineRule="auto"/>
              <w:jc w:val="center"/>
              <w:rPr>
                <w:b/>
                <w:color w:val="000000" w:themeColor="text1"/>
                <w:sz w:val="20"/>
                <w:szCs w:val="20"/>
              </w:rPr>
            </w:pPr>
          </w:p>
        </w:tc>
        <w:tc>
          <w:tcPr>
            <w:tcW w:w="726" w:type="dxa"/>
            <w:shd w:val="clear" w:color="auto" w:fill="BFBFBF" w:themeFill="background1" w:themeFillShade="BF"/>
            <w:noWrap/>
          </w:tcPr>
          <w:p w14:paraId="426C6B95" w14:textId="77777777" w:rsidR="00C03278" w:rsidRPr="00E07619" w:rsidRDefault="00C03278" w:rsidP="009C4B09">
            <w:pPr>
              <w:spacing w:line="240" w:lineRule="auto"/>
              <w:jc w:val="center"/>
              <w:rPr>
                <w:b/>
                <w:color w:val="000000" w:themeColor="text1"/>
                <w:sz w:val="20"/>
                <w:szCs w:val="20"/>
              </w:rPr>
            </w:pPr>
          </w:p>
        </w:tc>
      </w:tr>
      <w:tr w:rsidR="00C03278" w:rsidRPr="00815435" w14:paraId="4B385DCD" w14:textId="77777777" w:rsidTr="00A27EF4">
        <w:trPr>
          <w:trHeight w:val="361"/>
        </w:trPr>
        <w:tc>
          <w:tcPr>
            <w:tcW w:w="724" w:type="dxa"/>
            <w:shd w:val="clear" w:color="auto" w:fill="auto"/>
            <w:noWrap/>
          </w:tcPr>
          <w:p w14:paraId="364D9D33"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10.</w:t>
            </w:r>
          </w:p>
        </w:tc>
        <w:tc>
          <w:tcPr>
            <w:tcW w:w="3273" w:type="dxa"/>
            <w:shd w:val="clear" w:color="auto" w:fill="auto"/>
          </w:tcPr>
          <w:p w14:paraId="5A94742F"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Løn- og ansættelsesmæssige dispositioner</w:t>
            </w:r>
          </w:p>
        </w:tc>
        <w:tc>
          <w:tcPr>
            <w:tcW w:w="584" w:type="dxa"/>
            <w:shd w:val="clear" w:color="auto" w:fill="auto"/>
            <w:noWrap/>
          </w:tcPr>
          <w:p w14:paraId="0C3A13EE" w14:textId="77777777" w:rsidR="00C03278" w:rsidRPr="00E07619" w:rsidRDefault="00C03278" w:rsidP="009C4B09">
            <w:pPr>
              <w:spacing w:line="240" w:lineRule="auto"/>
              <w:jc w:val="right"/>
              <w:rPr>
                <w:color w:val="000000" w:themeColor="text1"/>
                <w:sz w:val="18"/>
                <w:szCs w:val="18"/>
              </w:rPr>
            </w:pPr>
            <w:proofErr w:type="spellStart"/>
            <w:r w:rsidRPr="00E07619">
              <w:rPr>
                <w:color w:val="000000" w:themeColor="text1"/>
                <w:sz w:val="18"/>
                <w:szCs w:val="18"/>
              </w:rPr>
              <w:t>x.x</w:t>
            </w:r>
            <w:proofErr w:type="spellEnd"/>
          </w:p>
        </w:tc>
        <w:tc>
          <w:tcPr>
            <w:tcW w:w="963" w:type="dxa"/>
            <w:shd w:val="clear" w:color="auto" w:fill="auto"/>
            <w:noWrap/>
          </w:tcPr>
          <w:p w14:paraId="2B1B57AC" w14:textId="77777777" w:rsidR="00C03278" w:rsidRPr="00E07619" w:rsidRDefault="00C03278" w:rsidP="009C4B09">
            <w:pPr>
              <w:spacing w:line="240" w:lineRule="auto"/>
              <w:jc w:val="center"/>
              <w:rPr>
                <w:color w:val="000000" w:themeColor="text1"/>
                <w:sz w:val="18"/>
                <w:szCs w:val="18"/>
              </w:rPr>
            </w:pPr>
          </w:p>
        </w:tc>
        <w:tc>
          <w:tcPr>
            <w:tcW w:w="992" w:type="dxa"/>
            <w:shd w:val="clear" w:color="auto" w:fill="auto"/>
            <w:noWrap/>
          </w:tcPr>
          <w:p w14:paraId="52FF1C87" w14:textId="77777777" w:rsidR="00C03278" w:rsidRPr="00E07619" w:rsidRDefault="00C03278" w:rsidP="009C4B09">
            <w:pPr>
              <w:spacing w:line="240" w:lineRule="auto"/>
              <w:jc w:val="center"/>
              <w:rPr>
                <w:color w:val="000000" w:themeColor="text1"/>
                <w:sz w:val="18"/>
                <w:szCs w:val="18"/>
              </w:rPr>
            </w:pPr>
          </w:p>
        </w:tc>
        <w:tc>
          <w:tcPr>
            <w:tcW w:w="1418" w:type="dxa"/>
            <w:shd w:val="clear" w:color="auto" w:fill="auto"/>
            <w:noWrap/>
          </w:tcPr>
          <w:p w14:paraId="1FF645FB" w14:textId="77777777" w:rsidR="00C03278" w:rsidRPr="00E07619" w:rsidRDefault="00C03278" w:rsidP="009C4B09">
            <w:pPr>
              <w:spacing w:line="240" w:lineRule="auto"/>
              <w:jc w:val="center"/>
              <w:rPr>
                <w:color w:val="000000" w:themeColor="text1"/>
                <w:sz w:val="18"/>
                <w:szCs w:val="18"/>
              </w:rPr>
            </w:pPr>
          </w:p>
        </w:tc>
        <w:tc>
          <w:tcPr>
            <w:tcW w:w="1043" w:type="dxa"/>
            <w:shd w:val="clear" w:color="auto" w:fill="BFBFBF" w:themeFill="background1" w:themeFillShade="BF"/>
            <w:noWrap/>
          </w:tcPr>
          <w:p w14:paraId="45E766FB"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BFBFBF" w:themeFill="background1" w:themeFillShade="BF"/>
            <w:noWrap/>
          </w:tcPr>
          <w:p w14:paraId="596678E2" w14:textId="77777777" w:rsidR="00C03278" w:rsidRPr="00E07619" w:rsidRDefault="00C03278" w:rsidP="009C4B09">
            <w:pPr>
              <w:spacing w:line="240" w:lineRule="auto"/>
              <w:jc w:val="center"/>
              <w:rPr>
                <w:color w:val="000000" w:themeColor="text1"/>
                <w:sz w:val="18"/>
                <w:szCs w:val="18"/>
              </w:rPr>
            </w:pPr>
          </w:p>
        </w:tc>
      </w:tr>
      <w:tr w:rsidR="00C03278" w:rsidRPr="00815435" w14:paraId="41E87FA9" w14:textId="77777777" w:rsidTr="00A27EF4">
        <w:trPr>
          <w:trHeight w:val="255"/>
        </w:trPr>
        <w:tc>
          <w:tcPr>
            <w:tcW w:w="724" w:type="dxa"/>
            <w:shd w:val="clear" w:color="auto" w:fill="auto"/>
            <w:noWrap/>
          </w:tcPr>
          <w:p w14:paraId="4C736A4C"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11.</w:t>
            </w:r>
          </w:p>
        </w:tc>
        <w:tc>
          <w:tcPr>
            <w:tcW w:w="3273" w:type="dxa"/>
            <w:shd w:val="clear" w:color="auto" w:fill="auto"/>
          </w:tcPr>
          <w:p w14:paraId="02C1C3E0"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Gennemførelse af salg</w:t>
            </w:r>
          </w:p>
        </w:tc>
        <w:tc>
          <w:tcPr>
            <w:tcW w:w="584" w:type="dxa"/>
            <w:shd w:val="clear" w:color="auto" w:fill="auto"/>
            <w:noWrap/>
          </w:tcPr>
          <w:p w14:paraId="5E8408D1" w14:textId="77777777" w:rsidR="00C03278" w:rsidRPr="00E07619" w:rsidRDefault="00C03278" w:rsidP="009C4B09">
            <w:pPr>
              <w:spacing w:line="240" w:lineRule="auto"/>
              <w:jc w:val="right"/>
              <w:rPr>
                <w:color w:val="000000" w:themeColor="text1"/>
                <w:sz w:val="18"/>
                <w:szCs w:val="18"/>
              </w:rPr>
            </w:pPr>
            <w:proofErr w:type="spellStart"/>
            <w:r w:rsidRPr="00E07619">
              <w:rPr>
                <w:color w:val="000000" w:themeColor="text1"/>
                <w:sz w:val="18"/>
                <w:szCs w:val="18"/>
              </w:rPr>
              <w:t>x.x</w:t>
            </w:r>
            <w:proofErr w:type="spellEnd"/>
          </w:p>
        </w:tc>
        <w:tc>
          <w:tcPr>
            <w:tcW w:w="963" w:type="dxa"/>
            <w:shd w:val="clear" w:color="auto" w:fill="auto"/>
            <w:noWrap/>
          </w:tcPr>
          <w:p w14:paraId="0A532CB9" w14:textId="77777777" w:rsidR="00C03278" w:rsidRPr="00E07619" w:rsidRDefault="00C03278" w:rsidP="009C4B09">
            <w:pPr>
              <w:spacing w:line="240" w:lineRule="auto"/>
              <w:jc w:val="center"/>
              <w:rPr>
                <w:color w:val="000000" w:themeColor="text1"/>
                <w:sz w:val="18"/>
                <w:szCs w:val="18"/>
              </w:rPr>
            </w:pPr>
          </w:p>
        </w:tc>
        <w:tc>
          <w:tcPr>
            <w:tcW w:w="992" w:type="dxa"/>
            <w:shd w:val="clear" w:color="auto" w:fill="auto"/>
            <w:noWrap/>
          </w:tcPr>
          <w:p w14:paraId="33E763D0" w14:textId="77777777" w:rsidR="00C03278" w:rsidRPr="00E07619" w:rsidRDefault="00C03278" w:rsidP="009C4B09">
            <w:pPr>
              <w:spacing w:line="240" w:lineRule="auto"/>
              <w:jc w:val="center"/>
              <w:rPr>
                <w:color w:val="000000" w:themeColor="text1"/>
                <w:sz w:val="18"/>
                <w:szCs w:val="18"/>
              </w:rPr>
            </w:pPr>
          </w:p>
        </w:tc>
        <w:tc>
          <w:tcPr>
            <w:tcW w:w="1418" w:type="dxa"/>
            <w:shd w:val="clear" w:color="auto" w:fill="auto"/>
            <w:noWrap/>
          </w:tcPr>
          <w:p w14:paraId="4EECFBA7" w14:textId="77777777" w:rsidR="00C03278" w:rsidRPr="00E07619" w:rsidRDefault="00C03278" w:rsidP="009C4B09">
            <w:pPr>
              <w:spacing w:line="240" w:lineRule="auto"/>
              <w:jc w:val="center"/>
              <w:rPr>
                <w:color w:val="000000" w:themeColor="text1"/>
                <w:sz w:val="18"/>
                <w:szCs w:val="18"/>
              </w:rPr>
            </w:pPr>
          </w:p>
        </w:tc>
        <w:tc>
          <w:tcPr>
            <w:tcW w:w="1043" w:type="dxa"/>
            <w:shd w:val="clear" w:color="auto" w:fill="FFFFFF" w:themeFill="background1"/>
            <w:noWrap/>
          </w:tcPr>
          <w:p w14:paraId="747F0E61" w14:textId="77777777" w:rsidR="00C03278" w:rsidRPr="00E07619" w:rsidRDefault="00C03278" w:rsidP="009C4B09">
            <w:pPr>
              <w:spacing w:line="240" w:lineRule="auto"/>
              <w:jc w:val="center"/>
              <w:rPr>
                <w:color w:val="000000" w:themeColor="text1"/>
                <w:sz w:val="18"/>
                <w:szCs w:val="18"/>
                <w:highlight w:val="lightGray"/>
              </w:rPr>
            </w:pPr>
          </w:p>
        </w:tc>
        <w:tc>
          <w:tcPr>
            <w:tcW w:w="726" w:type="dxa"/>
            <w:shd w:val="clear" w:color="auto" w:fill="FFFFFF" w:themeFill="background1"/>
            <w:noWrap/>
          </w:tcPr>
          <w:p w14:paraId="4957A1D7" w14:textId="77777777" w:rsidR="00C03278" w:rsidRPr="00E07619" w:rsidRDefault="00C03278" w:rsidP="009C4B09">
            <w:pPr>
              <w:spacing w:line="240" w:lineRule="auto"/>
              <w:jc w:val="center"/>
              <w:rPr>
                <w:color w:val="000000" w:themeColor="text1"/>
                <w:sz w:val="18"/>
                <w:szCs w:val="18"/>
              </w:rPr>
            </w:pPr>
          </w:p>
        </w:tc>
      </w:tr>
      <w:tr w:rsidR="00C03278" w:rsidRPr="00815435" w14:paraId="1A4ADFEF" w14:textId="77777777" w:rsidTr="00A27EF4">
        <w:trPr>
          <w:trHeight w:val="255"/>
        </w:trPr>
        <w:tc>
          <w:tcPr>
            <w:tcW w:w="724" w:type="dxa"/>
            <w:shd w:val="clear" w:color="auto" w:fill="auto"/>
            <w:noWrap/>
          </w:tcPr>
          <w:p w14:paraId="0F7645F9"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12.</w:t>
            </w:r>
          </w:p>
        </w:tc>
        <w:tc>
          <w:tcPr>
            <w:tcW w:w="3273" w:type="dxa"/>
            <w:shd w:val="clear" w:color="auto" w:fill="auto"/>
          </w:tcPr>
          <w:p w14:paraId="47671130"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Gennemførelse af indkøb</w:t>
            </w:r>
          </w:p>
        </w:tc>
        <w:tc>
          <w:tcPr>
            <w:tcW w:w="584" w:type="dxa"/>
            <w:shd w:val="clear" w:color="auto" w:fill="auto"/>
            <w:noWrap/>
          </w:tcPr>
          <w:p w14:paraId="580B2CF6" w14:textId="77777777" w:rsidR="00C03278" w:rsidRPr="00E07619" w:rsidRDefault="00C03278" w:rsidP="009C4B09">
            <w:pPr>
              <w:spacing w:line="240" w:lineRule="auto"/>
              <w:jc w:val="right"/>
              <w:rPr>
                <w:color w:val="000000" w:themeColor="text1"/>
                <w:sz w:val="18"/>
                <w:szCs w:val="18"/>
              </w:rPr>
            </w:pPr>
            <w:proofErr w:type="spellStart"/>
            <w:r w:rsidRPr="00E07619">
              <w:rPr>
                <w:color w:val="000000" w:themeColor="text1"/>
                <w:sz w:val="18"/>
                <w:szCs w:val="18"/>
              </w:rPr>
              <w:t>x.x</w:t>
            </w:r>
            <w:proofErr w:type="spellEnd"/>
          </w:p>
        </w:tc>
        <w:tc>
          <w:tcPr>
            <w:tcW w:w="963" w:type="dxa"/>
            <w:shd w:val="clear" w:color="auto" w:fill="auto"/>
            <w:noWrap/>
          </w:tcPr>
          <w:p w14:paraId="3FC8C0FE" w14:textId="77777777" w:rsidR="00C03278" w:rsidRPr="00E07619" w:rsidRDefault="00C03278" w:rsidP="009C4B09">
            <w:pPr>
              <w:spacing w:line="240" w:lineRule="auto"/>
              <w:jc w:val="center"/>
              <w:rPr>
                <w:color w:val="000000" w:themeColor="text1"/>
                <w:sz w:val="18"/>
                <w:szCs w:val="18"/>
              </w:rPr>
            </w:pPr>
          </w:p>
        </w:tc>
        <w:tc>
          <w:tcPr>
            <w:tcW w:w="992" w:type="dxa"/>
            <w:shd w:val="clear" w:color="auto" w:fill="auto"/>
            <w:noWrap/>
          </w:tcPr>
          <w:p w14:paraId="13A0B222" w14:textId="77777777" w:rsidR="00C03278" w:rsidRPr="00E07619" w:rsidRDefault="00C03278" w:rsidP="009C4B09">
            <w:pPr>
              <w:spacing w:line="240" w:lineRule="auto"/>
              <w:jc w:val="center"/>
              <w:rPr>
                <w:color w:val="000000" w:themeColor="text1"/>
                <w:sz w:val="18"/>
                <w:szCs w:val="18"/>
              </w:rPr>
            </w:pPr>
          </w:p>
        </w:tc>
        <w:tc>
          <w:tcPr>
            <w:tcW w:w="1418" w:type="dxa"/>
            <w:shd w:val="clear" w:color="auto" w:fill="auto"/>
            <w:noWrap/>
          </w:tcPr>
          <w:p w14:paraId="16DE7E5F" w14:textId="77777777" w:rsidR="00C03278" w:rsidRPr="00E07619" w:rsidRDefault="00C03278" w:rsidP="009C4B09">
            <w:pPr>
              <w:spacing w:line="240" w:lineRule="auto"/>
              <w:jc w:val="center"/>
              <w:rPr>
                <w:color w:val="000000" w:themeColor="text1"/>
                <w:sz w:val="18"/>
                <w:szCs w:val="18"/>
              </w:rPr>
            </w:pPr>
          </w:p>
        </w:tc>
        <w:tc>
          <w:tcPr>
            <w:tcW w:w="1043" w:type="dxa"/>
            <w:shd w:val="clear" w:color="auto" w:fill="FFFFFF" w:themeFill="background1"/>
            <w:noWrap/>
          </w:tcPr>
          <w:p w14:paraId="70A2C8F1" w14:textId="77777777" w:rsidR="00C03278" w:rsidRPr="00E07619" w:rsidRDefault="00C03278" w:rsidP="009C4B09">
            <w:pPr>
              <w:spacing w:line="240" w:lineRule="auto"/>
              <w:jc w:val="center"/>
              <w:rPr>
                <w:color w:val="000000" w:themeColor="text1"/>
                <w:sz w:val="18"/>
                <w:szCs w:val="18"/>
                <w:highlight w:val="lightGray"/>
              </w:rPr>
            </w:pPr>
          </w:p>
        </w:tc>
        <w:tc>
          <w:tcPr>
            <w:tcW w:w="726" w:type="dxa"/>
            <w:shd w:val="clear" w:color="auto" w:fill="FFFFFF" w:themeFill="background1"/>
            <w:noWrap/>
          </w:tcPr>
          <w:p w14:paraId="3003BBDD" w14:textId="77777777" w:rsidR="00C03278" w:rsidRPr="00E07619" w:rsidRDefault="00C03278" w:rsidP="009C4B09">
            <w:pPr>
              <w:spacing w:line="240" w:lineRule="auto"/>
              <w:jc w:val="center"/>
              <w:rPr>
                <w:color w:val="000000" w:themeColor="text1"/>
                <w:sz w:val="18"/>
                <w:szCs w:val="18"/>
              </w:rPr>
            </w:pPr>
          </w:p>
        </w:tc>
      </w:tr>
      <w:tr w:rsidR="00C03278" w:rsidRPr="00815435" w14:paraId="71DF81A9" w14:textId="77777777" w:rsidTr="00A27EF4">
        <w:trPr>
          <w:trHeight w:val="255"/>
        </w:trPr>
        <w:tc>
          <w:tcPr>
            <w:tcW w:w="724" w:type="dxa"/>
            <w:shd w:val="clear" w:color="auto" w:fill="BFBFBF" w:themeFill="background1" w:themeFillShade="BF"/>
            <w:noWrap/>
            <w:hideMark/>
          </w:tcPr>
          <w:p w14:paraId="457D94B6" w14:textId="77777777" w:rsidR="00C03278" w:rsidRPr="00E07619" w:rsidRDefault="00C03278" w:rsidP="009C4B09">
            <w:pPr>
              <w:spacing w:line="240" w:lineRule="auto"/>
              <w:jc w:val="right"/>
              <w:rPr>
                <w:color w:val="000000" w:themeColor="text1"/>
                <w:sz w:val="20"/>
                <w:szCs w:val="20"/>
              </w:rPr>
            </w:pPr>
            <w:r w:rsidRPr="00E07619">
              <w:rPr>
                <w:color w:val="000000" w:themeColor="text1"/>
                <w:sz w:val="20"/>
                <w:szCs w:val="20"/>
              </w:rPr>
              <w:t> </w:t>
            </w:r>
          </w:p>
        </w:tc>
        <w:tc>
          <w:tcPr>
            <w:tcW w:w="3273" w:type="dxa"/>
            <w:shd w:val="clear" w:color="auto" w:fill="BFBFBF" w:themeFill="background1" w:themeFillShade="BF"/>
            <w:hideMark/>
          </w:tcPr>
          <w:p w14:paraId="7DBEEF7E"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Forvaltningsrevision</w:t>
            </w:r>
          </w:p>
        </w:tc>
        <w:tc>
          <w:tcPr>
            <w:tcW w:w="584" w:type="dxa"/>
            <w:shd w:val="clear" w:color="auto" w:fill="BFBFBF" w:themeFill="background1" w:themeFillShade="BF"/>
            <w:noWrap/>
            <w:hideMark/>
          </w:tcPr>
          <w:p w14:paraId="20F6ABC3" w14:textId="77777777" w:rsidR="00C03278" w:rsidRPr="00E07619" w:rsidRDefault="00C03278" w:rsidP="009C4B09">
            <w:pPr>
              <w:spacing w:line="240" w:lineRule="auto"/>
              <w:jc w:val="right"/>
              <w:rPr>
                <w:color w:val="000000" w:themeColor="text1"/>
                <w:sz w:val="18"/>
                <w:szCs w:val="18"/>
              </w:rPr>
            </w:pPr>
            <w:r w:rsidRPr="00E07619">
              <w:rPr>
                <w:color w:val="000000" w:themeColor="text1"/>
                <w:sz w:val="18"/>
                <w:szCs w:val="18"/>
              </w:rPr>
              <w:t> </w:t>
            </w:r>
          </w:p>
        </w:tc>
        <w:tc>
          <w:tcPr>
            <w:tcW w:w="963" w:type="dxa"/>
            <w:shd w:val="clear" w:color="auto" w:fill="BFBFBF" w:themeFill="background1" w:themeFillShade="BF"/>
            <w:noWrap/>
            <w:hideMark/>
          </w:tcPr>
          <w:p w14:paraId="32281C67"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BFBFBF" w:themeFill="background1" w:themeFillShade="BF"/>
            <w:noWrap/>
            <w:hideMark/>
          </w:tcPr>
          <w:p w14:paraId="47D6569C"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BFBFBF" w:themeFill="background1" w:themeFillShade="BF"/>
            <w:noWrap/>
            <w:hideMark/>
          </w:tcPr>
          <w:p w14:paraId="04C58B8C"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BFBFBF" w:themeFill="background1" w:themeFillShade="BF"/>
            <w:noWrap/>
            <w:hideMark/>
          </w:tcPr>
          <w:p w14:paraId="29872A6A"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BFBFBF" w:themeFill="background1" w:themeFillShade="BF"/>
            <w:noWrap/>
            <w:hideMark/>
          </w:tcPr>
          <w:p w14:paraId="4172F2F5"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72ED5638" w14:textId="77777777" w:rsidTr="00A27EF4">
        <w:trPr>
          <w:trHeight w:val="255"/>
        </w:trPr>
        <w:tc>
          <w:tcPr>
            <w:tcW w:w="724" w:type="dxa"/>
            <w:shd w:val="clear" w:color="auto" w:fill="auto"/>
            <w:noWrap/>
            <w:hideMark/>
          </w:tcPr>
          <w:p w14:paraId="267E1660"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13.</w:t>
            </w:r>
          </w:p>
        </w:tc>
        <w:tc>
          <w:tcPr>
            <w:tcW w:w="3273" w:type="dxa"/>
            <w:shd w:val="clear" w:color="000000" w:fill="FFFFFF"/>
          </w:tcPr>
          <w:p w14:paraId="4E2D1C98" w14:textId="13AAFD3B"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Aktivitets- og res</w:t>
            </w:r>
            <w:r w:rsidR="000871A3">
              <w:rPr>
                <w:b/>
                <w:bCs/>
                <w:color w:val="000000" w:themeColor="text1"/>
                <w:sz w:val="20"/>
                <w:szCs w:val="20"/>
              </w:rPr>
              <w:t xml:space="preserve">sourcestyring </w:t>
            </w:r>
          </w:p>
        </w:tc>
        <w:tc>
          <w:tcPr>
            <w:tcW w:w="584" w:type="dxa"/>
            <w:shd w:val="clear" w:color="000000" w:fill="FFFFFF"/>
            <w:noWrap/>
            <w:hideMark/>
          </w:tcPr>
          <w:p w14:paraId="33AEC424"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000000" w:fill="FFFFFF"/>
            <w:noWrap/>
            <w:hideMark/>
          </w:tcPr>
          <w:p w14:paraId="52A7798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000000" w:fill="FFFFFF"/>
            <w:noWrap/>
            <w:hideMark/>
          </w:tcPr>
          <w:p w14:paraId="7DED67A9"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000000" w:fill="FFFFFF"/>
            <w:noWrap/>
            <w:hideMark/>
          </w:tcPr>
          <w:p w14:paraId="17AEACC4"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FFFFFF" w:themeFill="background1"/>
            <w:noWrap/>
            <w:hideMark/>
          </w:tcPr>
          <w:p w14:paraId="2326A41C"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FFFFFF" w:themeFill="background1"/>
            <w:noWrap/>
            <w:hideMark/>
          </w:tcPr>
          <w:p w14:paraId="1C7295E6"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665D4616" w14:textId="77777777" w:rsidTr="00A27EF4">
        <w:trPr>
          <w:trHeight w:val="255"/>
        </w:trPr>
        <w:tc>
          <w:tcPr>
            <w:tcW w:w="724" w:type="dxa"/>
            <w:shd w:val="clear" w:color="auto" w:fill="auto"/>
            <w:noWrap/>
          </w:tcPr>
          <w:p w14:paraId="16118EFE" w14:textId="77777777" w:rsidR="00C03278" w:rsidRPr="00E07619" w:rsidDel="005E3184" w:rsidRDefault="00C03278" w:rsidP="009C4B09">
            <w:pPr>
              <w:spacing w:line="240" w:lineRule="auto"/>
              <w:jc w:val="right"/>
              <w:rPr>
                <w:color w:val="000000" w:themeColor="text1"/>
                <w:sz w:val="20"/>
                <w:szCs w:val="20"/>
              </w:rPr>
            </w:pPr>
            <w:r>
              <w:rPr>
                <w:color w:val="000000" w:themeColor="text1"/>
                <w:sz w:val="20"/>
                <w:szCs w:val="20"/>
              </w:rPr>
              <w:t>14.</w:t>
            </w:r>
          </w:p>
        </w:tc>
        <w:tc>
          <w:tcPr>
            <w:tcW w:w="3273" w:type="dxa"/>
            <w:shd w:val="clear" w:color="auto" w:fill="auto"/>
            <w:noWrap/>
          </w:tcPr>
          <w:p w14:paraId="3AA76870"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Mål- og resultatstyring</w:t>
            </w:r>
          </w:p>
        </w:tc>
        <w:tc>
          <w:tcPr>
            <w:tcW w:w="584" w:type="dxa"/>
            <w:shd w:val="clear" w:color="auto" w:fill="auto"/>
            <w:noWrap/>
          </w:tcPr>
          <w:p w14:paraId="435E5313"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tcPr>
          <w:p w14:paraId="14A5D732" w14:textId="77777777" w:rsidR="00C03278" w:rsidRPr="00E07619" w:rsidRDefault="00C03278" w:rsidP="009C4B09">
            <w:pPr>
              <w:spacing w:line="240" w:lineRule="auto"/>
              <w:jc w:val="center"/>
              <w:rPr>
                <w:color w:val="000000" w:themeColor="text1"/>
                <w:sz w:val="18"/>
                <w:szCs w:val="18"/>
              </w:rPr>
            </w:pPr>
          </w:p>
        </w:tc>
        <w:tc>
          <w:tcPr>
            <w:tcW w:w="992" w:type="dxa"/>
            <w:shd w:val="clear" w:color="auto" w:fill="auto"/>
            <w:noWrap/>
          </w:tcPr>
          <w:p w14:paraId="393D6418" w14:textId="77777777" w:rsidR="00C03278" w:rsidRPr="00E07619" w:rsidRDefault="00C03278" w:rsidP="009C4B09">
            <w:pPr>
              <w:spacing w:line="240" w:lineRule="auto"/>
              <w:jc w:val="center"/>
              <w:rPr>
                <w:color w:val="000000" w:themeColor="text1"/>
                <w:sz w:val="18"/>
                <w:szCs w:val="18"/>
              </w:rPr>
            </w:pPr>
          </w:p>
        </w:tc>
        <w:tc>
          <w:tcPr>
            <w:tcW w:w="1418" w:type="dxa"/>
            <w:shd w:val="clear" w:color="auto" w:fill="auto"/>
            <w:noWrap/>
          </w:tcPr>
          <w:p w14:paraId="0335B8C6" w14:textId="77777777" w:rsidR="00C03278" w:rsidRPr="00E07619" w:rsidRDefault="00C03278" w:rsidP="009C4B09">
            <w:pPr>
              <w:spacing w:line="240" w:lineRule="auto"/>
              <w:jc w:val="center"/>
              <w:rPr>
                <w:color w:val="000000" w:themeColor="text1"/>
                <w:sz w:val="18"/>
                <w:szCs w:val="18"/>
              </w:rPr>
            </w:pPr>
          </w:p>
        </w:tc>
        <w:tc>
          <w:tcPr>
            <w:tcW w:w="1043" w:type="dxa"/>
            <w:shd w:val="clear" w:color="auto" w:fill="auto"/>
            <w:noWrap/>
          </w:tcPr>
          <w:p w14:paraId="3EFE456B" w14:textId="77777777" w:rsidR="00C03278" w:rsidRPr="00E07619" w:rsidRDefault="00C03278" w:rsidP="009C4B09">
            <w:pPr>
              <w:spacing w:line="240" w:lineRule="auto"/>
              <w:jc w:val="center"/>
              <w:rPr>
                <w:color w:val="000000" w:themeColor="text1"/>
                <w:sz w:val="18"/>
                <w:szCs w:val="18"/>
              </w:rPr>
            </w:pPr>
          </w:p>
        </w:tc>
        <w:tc>
          <w:tcPr>
            <w:tcW w:w="726" w:type="dxa"/>
            <w:shd w:val="clear" w:color="auto" w:fill="FFFFFF" w:themeFill="background1"/>
            <w:noWrap/>
          </w:tcPr>
          <w:p w14:paraId="3BB9EA46" w14:textId="77777777" w:rsidR="00C03278" w:rsidRPr="00E07619" w:rsidRDefault="00C03278" w:rsidP="009C4B09">
            <w:pPr>
              <w:spacing w:line="240" w:lineRule="auto"/>
              <w:jc w:val="center"/>
              <w:rPr>
                <w:color w:val="000000" w:themeColor="text1"/>
                <w:sz w:val="18"/>
                <w:szCs w:val="18"/>
              </w:rPr>
            </w:pPr>
          </w:p>
        </w:tc>
      </w:tr>
      <w:tr w:rsidR="00C03278" w:rsidRPr="00815435" w14:paraId="4FE4D38D" w14:textId="77777777" w:rsidTr="00A27EF4">
        <w:trPr>
          <w:trHeight w:val="255"/>
        </w:trPr>
        <w:tc>
          <w:tcPr>
            <w:tcW w:w="724" w:type="dxa"/>
            <w:shd w:val="clear" w:color="auto" w:fill="auto"/>
            <w:noWrap/>
            <w:hideMark/>
          </w:tcPr>
          <w:p w14:paraId="23569ED9"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15.</w:t>
            </w:r>
          </w:p>
        </w:tc>
        <w:tc>
          <w:tcPr>
            <w:tcW w:w="3273" w:type="dxa"/>
            <w:shd w:val="clear" w:color="auto" w:fill="auto"/>
            <w:noWrap/>
          </w:tcPr>
          <w:p w14:paraId="4D18B10A"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Styring af offentligt indkøb</w:t>
            </w:r>
          </w:p>
        </w:tc>
        <w:tc>
          <w:tcPr>
            <w:tcW w:w="584" w:type="dxa"/>
            <w:shd w:val="clear" w:color="auto" w:fill="auto"/>
            <w:noWrap/>
            <w:hideMark/>
          </w:tcPr>
          <w:p w14:paraId="474CAE0A"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hideMark/>
          </w:tcPr>
          <w:p w14:paraId="63BD9491"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992" w:type="dxa"/>
            <w:shd w:val="clear" w:color="auto" w:fill="auto"/>
            <w:noWrap/>
            <w:hideMark/>
          </w:tcPr>
          <w:p w14:paraId="7AF95DD5"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418" w:type="dxa"/>
            <w:shd w:val="clear" w:color="auto" w:fill="auto"/>
            <w:noWrap/>
            <w:hideMark/>
          </w:tcPr>
          <w:p w14:paraId="4B91A871"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1043" w:type="dxa"/>
            <w:shd w:val="clear" w:color="auto" w:fill="auto"/>
            <w:noWrap/>
            <w:hideMark/>
          </w:tcPr>
          <w:p w14:paraId="2DF7DED4"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c>
          <w:tcPr>
            <w:tcW w:w="726" w:type="dxa"/>
            <w:shd w:val="clear" w:color="auto" w:fill="FFFFFF" w:themeFill="background1"/>
            <w:noWrap/>
            <w:hideMark/>
          </w:tcPr>
          <w:p w14:paraId="192C3473" w14:textId="77777777" w:rsidR="00C03278" w:rsidRPr="00E07619" w:rsidRDefault="00C03278" w:rsidP="009C4B09">
            <w:pPr>
              <w:spacing w:line="240" w:lineRule="auto"/>
              <w:jc w:val="center"/>
              <w:rPr>
                <w:color w:val="000000" w:themeColor="text1"/>
                <w:sz w:val="18"/>
                <w:szCs w:val="18"/>
              </w:rPr>
            </w:pPr>
            <w:r w:rsidRPr="00E07619">
              <w:rPr>
                <w:color w:val="000000" w:themeColor="text1"/>
                <w:sz w:val="18"/>
                <w:szCs w:val="18"/>
              </w:rPr>
              <w:t> </w:t>
            </w:r>
          </w:p>
        </w:tc>
      </w:tr>
      <w:tr w:rsidR="00C03278" w:rsidRPr="00815435" w14:paraId="1B424551" w14:textId="77777777" w:rsidTr="00A27EF4">
        <w:trPr>
          <w:trHeight w:val="255"/>
        </w:trPr>
        <w:tc>
          <w:tcPr>
            <w:tcW w:w="724" w:type="dxa"/>
            <w:shd w:val="clear" w:color="auto" w:fill="auto"/>
            <w:noWrap/>
          </w:tcPr>
          <w:p w14:paraId="1894B5C5" w14:textId="77777777" w:rsidR="00C03278" w:rsidRPr="00E07619" w:rsidRDefault="00C03278" w:rsidP="009C4B09">
            <w:pPr>
              <w:spacing w:line="240" w:lineRule="auto"/>
              <w:jc w:val="right"/>
              <w:rPr>
                <w:color w:val="000000" w:themeColor="text1"/>
                <w:sz w:val="20"/>
                <w:szCs w:val="20"/>
              </w:rPr>
            </w:pPr>
            <w:r>
              <w:rPr>
                <w:color w:val="000000" w:themeColor="text1"/>
                <w:sz w:val="20"/>
                <w:szCs w:val="20"/>
              </w:rPr>
              <w:t>16.</w:t>
            </w:r>
          </w:p>
        </w:tc>
        <w:tc>
          <w:tcPr>
            <w:tcW w:w="3273" w:type="dxa"/>
            <w:shd w:val="clear" w:color="auto" w:fill="auto"/>
            <w:noWrap/>
          </w:tcPr>
          <w:p w14:paraId="1C0E0F79" w14:textId="77777777" w:rsidR="00C03278" w:rsidRPr="00E07619" w:rsidRDefault="00C03278" w:rsidP="009C4B09">
            <w:pPr>
              <w:spacing w:line="240" w:lineRule="auto"/>
              <w:rPr>
                <w:b/>
                <w:bCs/>
                <w:color w:val="000000" w:themeColor="text1"/>
                <w:sz w:val="20"/>
                <w:szCs w:val="20"/>
              </w:rPr>
            </w:pPr>
            <w:r w:rsidRPr="00E07619">
              <w:rPr>
                <w:b/>
                <w:bCs/>
                <w:color w:val="000000" w:themeColor="text1"/>
                <w:sz w:val="20"/>
                <w:szCs w:val="20"/>
              </w:rPr>
              <w:t>Budgetstyring af flerårige investeringsprojekter</w:t>
            </w:r>
          </w:p>
        </w:tc>
        <w:tc>
          <w:tcPr>
            <w:tcW w:w="584" w:type="dxa"/>
            <w:shd w:val="clear" w:color="auto" w:fill="auto"/>
            <w:noWrap/>
          </w:tcPr>
          <w:p w14:paraId="627464AE" w14:textId="77777777" w:rsidR="00C03278" w:rsidRPr="00E07619" w:rsidRDefault="00C03278" w:rsidP="009C4B09">
            <w:pPr>
              <w:spacing w:line="240" w:lineRule="auto"/>
              <w:jc w:val="right"/>
              <w:rPr>
                <w:color w:val="000000" w:themeColor="text1"/>
                <w:sz w:val="20"/>
                <w:szCs w:val="20"/>
              </w:rPr>
            </w:pPr>
            <w:proofErr w:type="spellStart"/>
            <w:r w:rsidRPr="00E07619">
              <w:rPr>
                <w:color w:val="000000" w:themeColor="text1"/>
                <w:sz w:val="20"/>
                <w:szCs w:val="20"/>
              </w:rPr>
              <w:t>x.x</w:t>
            </w:r>
            <w:proofErr w:type="spellEnd"/>
          </w:p>
        </w:tc>
        <w:tc>
          <w:tcPr>
            <w:tcW w:w="963" w:type="dxa"/>
            <w:shd w:val="clear" w:color="auto" w:fill="auto"/>
            <w:noWrap/>
          </w:tcPr>
          <w:p w14:paraId="26474B3E" w14:textId="77777777" w:rsidR="00C03278" w:rsidRPr="00E07619" w:rsidRDefault="00C03278" w:rsidP="009C4B09">
            <w:pPr>
              <w:spacing w:line="240" w:lineRule="auto"/>
              <w:jc w:val="center"/>
              <w:rPr>
                <w:color w:val="000000" w:themeColor="text1"/>
                <w:sz w:val="18"/>
                <w:szCs w:val="18"/>
              </w:rPr>
            </w:pPr>
          </w:p>
        </w:tc>
        <w:tc>
          <w:tcPr>
            <w:tcW w:w="992" w:type="dxa"/>
            <w:shd w:val="clear" w:color="auto" w:fill="auto"/>
            <w:noWrap/>
          </w:tcPr>
          <w:p w14:paraId="181E4FCF" w14:textId="77777777" w:rsidR="00C03278" w:rsidRPr="00E07619" w:rsidRDefault="00C03278" w:rsidP="009C4B09">
            <w:pPr>
              <w:spacing w:line="240" w:lineRule="auto"/>
              <w:jc w:val="center"/>
              <w:rPr>
                <w:color w:val="000000" w:themeColor="text1"/>
                <w:sz w:val="18"/>
                <w:szCs w:val="18"/>
              </w:rPr>
            </w:pPr>
          </w:p>
        </w:tc>
        <w:tc>
          <w:tcPr>
            <w:tcW w:w="1418" w:type="dxa"/>
            <w:shd w:val="clear" w:color="auto" w:fill="auto"/>
            <w:noWrap/>
          </w:tcPr>
          <w:p w14:paraId="5DE87A36" w14:textId="77777777" w:rsidR="00C03278" w:rsidRPr="00E07619" w:rsidRDefault="00C03278" w:rsidP="009C4B09">
            <w:pPr>
              <w:spacing w:line="240" w:lineRule="auto"/>
              <w:jc w:val="center"/>
              <w:rPr>
                <w:color w:val="000000" w:themeColor="text1"/>
                <w:sz w:val="18"/>
                <w:szCs w:val="18"/>
              </w:rPr>
            </w:pPr>
          </w:p>
        </w:tc>
        <w:tc>
          <w:tcPr>
            <w:tcW w:w="1043" w:type="dxa"/>
            <w:shd w:val="clear" w:color="auto" w:fill="auto"/>
            <w:noWrap/>
          </w:tcPr>
          <w:p w14:paraId="3AA5446E" w14:textId="77777777" w:rsidR="00C03278" w:rsidRPr="00E07619" w:rsidRDefault="00C03278" w:rsidP="009C4B09">
            <w:pPr>
              <w:spacing w:line="240" w:lineRule="auto"/>
              <w:jc w:val="center"/>
              <w:rPr>
                <w:color w:val="000000" w:themeColor="text1"/>
                <w:sz w:val="18"/>
                <w:szCs w:val="18"/>
              </w:rPr>
            </w:pPr>
          </w:p>
        </w:tc>
        <w:tc>
          <w:tcPr>
            <w:tcW w:w="726" w:type="dxa"/>
            <w:shd w:val="clear" w:color="auto" w:fill="auto"/>
            <w:noWrap/>
          </w:tcPr>
          <w:p w14:paraId="713F0F7E" w14:textId="77777777" w:rsidR="00C03278" w:rsidRPr="00E07619" w:rsidRDefault="00C03278" w:rsidP="009C4B09">
            <w:pPr>
              <w:spacing w:line="240" w:lineRule="auto"/>
              <w:jc w:val="center"/>
              <w:rPr>
                <w:color w:val="000000" w:themeColor="text1"/>
                <w:sz w:val="18"/>
                <w:szCs w:val="18"/>
              </w:rPr>
            </w:pPr>
          </w:p>
        </w:tc>
      </w:tr>
    </w:tbl>
    <w:p w14:paraId="586A07AC" w14:textId="77777777" w:rsidR="00C03278" w:rsidRPr="0014164E" w:rsidRDefault="00C03278" w:rsidP="00C03278">
      <w:pPr>
        <w:rPr>
          <w:color w:val="000000" w:themeColor="text1"/>
        </w:rPr>
      </w:pPr>
    </w:p>
    <w:p w14:paraId="2B2B580B" w14:textId="38D6F8C1" w:rsidR="002B26B1" w:rsidRPr="00CB3016" w:rsidRDefault="002B26B1" w:rsidP="00C03278">
      <w:pPr>
        <w:pStyle w:val="Overskrift2"/>
      </w:pPr>
    </w:p>
    <w:sectPr w:rsidR="002B26B1" w:rsidRPr="00CB3016" w:rsidSect="00B15C91">
      <w:footerReference w:type="default" r:id="rId13"/>
      <w:pgSz w:w="11906" w:h="16838"/>
      <w:pgMar w:top="1701" w:right="1134" w:bottom="1701" w:left="1134"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C646" w14:textId="77777777" w:rsidR="00B95814" w:rsidRDefault="00B95814" w:rsidP="00432B0F">
      <w:pPr>
        <w:spacing w:line="240" w:lineRule="auto"/>
      </w:pPr>
      <w:r>
        <w:separator/>
      </w:r>
    </w:p>
  </w:endnote>
  <w:endnote w:type="continuationSeparator" w:id="0">
    <w:p w14:paraId="0C2970E0" w14:textId="77777777" w:rsidR="00B95814" w:rsidRDefault="00B95814" w:rsidP="00432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YInterstate Light">
    <w:altName w:val="Franklin Gothic Medium Cond"/>
    <w:charset w:val="00"/>
    <w:family w:val="auto"/>
    <w:pitch w:val="variable"/>
    <w:sig w:usb0="00000001"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CA9C" w14:textId="17E8F07D" w:rsidR="00FD01AE" w:rsidRPr="00EA4D47" w:rsidRDefault="00FD01AE">
    <w:pPr>
      <w:pStyle w:val="Sidefod"/>
      <w:jc w:val="center"/>
      <w:rPr>
        <w:sz w:val="20"/>
        <w:szCs w:val="20"/>
      </w:rPr>
    </w:pPr>
    <w:r w:rsidRPr="00EA4D47">
      <w:rPr>
        <w:sz w:val="20"/>
        <w:szCs w:val="20"/>
      </w:rPr>
      <w:fldChar w:fldCharType="begin"/>
    </w:r>
    <w:r w:rsidRPr="00EA4D47">
      <w:rPr>
        <w:sz w:val="20"/>
        <w:szCs w:val="20"/>
      </w:rPr>
      <w:instrText>PAGE   \* MERGEFORMAT</w:instrText>
    </w:r>
    <w:r w:rsidRPr="00EA4D47">
      <w:rPr>
        <w:sz w:val="20"/>
        <w:szCs w:val="20"/>
      </w:rPr>
      <w:fldChar w:fldCharType="separate"/>
    </w:r>
    <w:r w:rsidR="00C00E2A">
      <w:rPr>
        <w:noProof/>
        <w:sz w:val="20"/>
        <w:szCs w:val="20"/>
      </w:rPr>
      <w:t>vi</w:t>
    </w:r>
    <w:r w:rsidRPr="00EA4D47">
      <w:rPr>
        <w:sz w:val="20"/>
        <w:szCs w:val="20"/>
      </w:rPr>
      <w:fldChar w:fldCharType="end"/>
    </w:r>
  </w:p>
  <w:p w14:paraId="38096505" w14:textId="111C156A" w:rsidR="00FB0D29" w:rsidRPr="00163DFD" w:rsidRDefault="000871A3" w:rsidP="00FB0D29">
    <w:pPr>
      <w:pStyle w:val="Sidefod"/>
      <w:jc w:val="right"/>
      <w:rPr>
        <w:sz w:val="20"/>
        <w:szCs w:val="20"/>
      </w:rPr>
    </w:pPr>
    <w:r>
      <w:rPr>
        <w:sz w:val="20"/>
        <w:szCs w:val="20"/>
      </w:rPr>
      <w:t>1. december</w:t>
    </w:r>
    <w:r w:rsidR="00C03278" w:rsidRPr="00163DFD">
      <w:rPr>
        <w:sz w:val="20"/>
        <w:szCs w:val="20"/>
      </w:rPr>
      <w:t xml:space="preserve"> 2025</w:t>
    </w:r>
  </w:p>
  <w:p w14:paraId="5B753AFE" w14:textId="2783737A" w:rsidR="00FB0D29" w:rsidRDefault="00FB0D29" w:rsidP="00FB0D29">
    <w:pPr>
      <w:pStyle w:val="Sidefod"/>
      <w:jc w:val="right"/>
    </w:pPr>
    <w:r>
      <w:rPr>
        <w:sz w:val="20"/>
        <w:szCs w:val="20"/>
      </w:rPr>
      <w:t>Sagsnr.:</w:t>
    </w:r>
    <w:r w:rsidR="00AC61A9">
      <w:rPr>
        <w:sz w:val="20"/>
        <w:szCs w:val="20"/>
      </w:rPr>
      <w:t xml:space="preserve"> 25/29177</w:t>
    </w:r>
    <w:r w:rsidRPr="00EE43EF">
      <w:rPr>
        <w:rStyle w:val="Overskrift1Tegn"/>
        <w:color w:val="444444"/>
        <w:sz w:val="20"/>
        <w:szCs w:val="20"/>
      </w:rPr>
      <w:t xml:space="preserve"> </w:t>
    </w:r>
  </w:p>
  <w:p w14:paraId="729D10A5" w14:textId="77777777" w:rsidR="00FD01AE" w:rsidRDefault="00FD01AE" w:rsidP="003212DD">
    <w:pPr>
      <w:pStyle w:val="Sidefod"/>
      <w:tabs>
        <w:tab w:val="clear" w:pos="4819"/>
        <w:tab w:val="clear" w:pos="9638"/>
        <w:tab w:val="left" w:pos="69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C069" w14:textId="77777777" w:rsidR="00B95814" w:rsidRDefault="00B95814" w:rsidP="00432B0F">
      <w:pPr>
        <w:spacing w:line="240" w:lineRule="auto"/>
      </w:pPr>
      <w:r>
        <w:separator/>
      </w:r>
    </w:p>
  </w:footnote>
  <w:footnote w:type="continuationSeparator" w:id="0">
    <w:p w14:paraId="4B26784A" w14:textId="77777777" w:rsidR="00B95814" w:rsidRDefault="00B95814" w:rsidP="00432B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A06F2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158727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5203AA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49ACA9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83DE50C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C42B4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A2270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987EA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B4C14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1622730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D66F94"/>
    <w:multiLevelType w:val="hybridMultilevel"/>
    <w:tmpl w:val="96C20F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7910399"/>
    <w:multiLevelType w:val="hybridMultilevel"/>
    <w:tmpl w:val="D98A25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7A317F6"/>
    <w:multiLevelType w:val="hybridMultilevel"/>
    <w:tmpl w:val="00144EFC"/>
    <w:lvl w:ilvl="0" w:tplc="2A7C4196">
      <w:start w:val="1"/>
      <w:numFmt w:val="bullet"/>
      <w:pStyle w:val="bullet"/>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A01FD"/>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580B03"/>
    <w:multiLevelType w:val="multilevel"/>
    <w:tmpl w:val="74205D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41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E981742"/>
    <w:multiLevelType w:val="hybridMultilevel"/>
    <w:tmpl w:val="260E61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12771E6B"/>
    <w:multiLevelType w:val="hybridMultilevel"/>
    <w:tmpl w:val="3CBA2F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42C03EF"/>
    <w:multiLevelType w:val="hybridMultilevel"/>
    <w:tmpl w:val="74EAD44C"/>
    <w:lvl w:ilvl="0" w:tplc="E8AA4DD2">
      <w:start w:val="1"/>
      <w:numFmt w:val="decimal"/>
      <w:lvlText w:val="%1."/>
      <w:lvlJc w:val="left"/>
      <w:pPr>
        <w:ind w:left="2203" w:hanging="360"/>
      </w:pPr>
      <w:rPr>
        <w:rFonts w:hint="default"/>
      </w:rPr>
    </w:lvl>
    <w:lvl w:ilvl="1" w:tplc="04060019" w:tentative="1">
      <w:start w:val="1"/>
      <w:numFmt w:val="lowerLetter"/>
      <w:lvlText w:val="%2."/>
      <w:lvlJc w:val="left"/>
      <w:pPr>
        <w:ind w:left="2923" w:hanging="360"/>
      </w:pPr>
    </w:lvl>
    <w:lvl w:ilvl="2" w:tplc="0406001B" w:tentative="1">
      <w:start w:val="1"/>
      <w:numFmt w:val="lowerRoman"/>
      <w:lvlText w:val="%3."/>
      <w:lvlJc w:val="right"/>
      <w:pPr>
        <w:ind w:left="3643" w:hanging="180"/>
      </w:pPr>
    </w:lvl>
    <w:lvl w:ilvl="3" w:tplc="0406000F" w:tentative="1">
      <w:start w:val="1"/>
      <w:numFmt w:val="decimal"/>
      <w:lvlText w:val="%4."/>
      <w:lvlJc w:val="left"/>
      <w:pPr>
        <w:ind w:left="4363" w:hanging="360"/>
      </w:pPr>
    </w:lvl>
    <w:lvl w:ilvl="4" w:tplc="04060019" w:tentative="1">
      <w:start w:val="1"/>
      <w:numFmt w:val="lowerLetter"/>
      <w:lvlText w:val="%5."/>
      <w:lvlJc w:val="left"/>
      <w:pPr>
        <w:ind w:left="5083" w:hanging="360"/>
      </w:pPr>
    </w:lvl>
    <w:lvl w:ilvl="5" w:tplc="0406001B" w:tentative="1">
      <w:start w:val="1"/>
      <w:numFmt w:val="lowerRoman"/>
      <w:lvlText w:val="%6."/>
      <w:lvlJc w:val="right"/>
      <w:pPr>
        <w:ind w:left="5803" w:hanging="180"/>
      </w:pPr>
    </w:lvl>
    <w:lvl w:ilvl="6" w:tplc="0406000F" w:tentative="1">
      <w:start w:val="1"/>
      <w:numFmt w:val="decimal"/>
      <w:lvlText w:val="%7."/>
      <w:lvlJc w:val="left"/>
      <w:pPr>
        <w:ind w:left="6523" w:hanging="360"/>
      </w:pPr>
    </w:lvl>
    <w:lvl w:ilvl="7" w:tplc="04060019" w:tentative="1">
      <w:start w:val="1"/>
      <w:numFmt w:val="lowerLetter"/>
      <w:lvlText w:val="%8."/>
      <w:lvlJc w:val="left"/>
      <w:pPr>
        <w:ind w:left="7243" w:hanging="360"/>
      </w:pPr>
    </w:lvl>
    <w:lvl w:ilvl="8" w:tplc="0406001B" w:tentative="1">
      <w:start w:val="1"/>
      <w:numFmt w:val="lowerRoman"/>
      <w:lvlText w:val="%9."/>
      <w:lvlJc w:val="right"/>
      <w:pPr>
        <w:ind w:left="7963" w:hanging="180"/>
      </w:pPr>
    </w:lvl>
  </w:abstractNum>
  <w:abstractNum w:abstractNumId="18" w15:restartNumberingAfterBreak="0">
    <w:nsid w:val="14A6547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C852D3"/>
    <w:multiLevelType w:val="hybridMultilevel"/>
    <w:tmpl w:val="53F441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889665C"/>
    <w:multiLevelType w:val="hybridMultilevel"/>
    <w:tmpl w:val="6388E8A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18FE0CDE"/>
    <w:multiLevelType w:val="hybridMultilevel"/>
    <w:tmpl w:val="476ED8D2"/>
    <w:lvl w:ilvl="0" w:tplc="075CD4C0">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19307C52"/>
    <w:multiLevelType w:val="hybridMultilevel"/>
    <w:tmpl w:val="9A58D1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19632C5B"/>
    <w:multiLevelType w:val="hybridMultilevel"/>
    <w:tmpl w:val="B146715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1A8817BE"/>
    <w:multiLevelType w:val="hybridMultilevel"/>
    <w:tmpl w:val="28B652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1B456D8A"/>
    <w:multiLevelType w:val="multilevel"/>
    <w:tmpl w:val="31FC0A04"/>
    <w:lvl w:ilvl="0">
      <w:start w:val="4"/>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CBD1B7A"/>
    <w:multiLevelType w:val="hybridMultilevel"/>
    <w:tmpl w:val="B79084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4CB00E2"/>
    <w:multiLevelType w:val="hybridMultilevel"/>
    <w:tmpl w:val="070463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663280F"/>
    <w:multiLevelType w:val="hybridMultilevel"/>
    <w:tmpl w:val="F91080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BC12175"/>
    <w:multiLevelType w:val="hybridMultilevel"/>
    <w:tmpl w:val="559C99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F1259D8"/>
    <w:multiLevelType w:val="hybridMultilevel"/>
    <w:tmpl w:val="0B484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3D50EDE"/>
    <w:multiLevelType w:val="hybridMultilevel"/>
    <w:tmpl w:val="B14671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4F53804"/>
    <w:multiLevelType w:val="hybridMultilevel"/>
    <w:tmpl w:val="4BA0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467E1CA8"/>
    <w:multiLevelType w:val="hybridMultilevel"/>
    <w:tmpl w:val="34BC9C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48BA43BD"/>
    <w:multiLevelType w:val="hybridMultilevel"/>
    <w:tmpl w:val="DA1E72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4A892F8C"/>
    <w:multiLevelType w:val="hybridMultilevel"/>
    <w:tmpl w:val="7F16F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4D341705"/>
    <w:multiLevelType w:val="hybridMultilevel"/>
    <w:tmpl w:val="D812D7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4FA2407F"/>
    <w:multiLevelType w:val="multilevel"/>
    <w:tmpl w:val="3E30279E"/>
    <w:lvl w:ilvl="0">
      <w:start w:val="3"/>
      <w:numFmt w:val="decimal"/>
      <w:lvlText w:val="%1."/>
      <w:lvlJc w:val="left"/>
      <w:pPr>
        <w:ind w:left="468" w:hanging="468"/>
      </w:pPr>
      <w:rPr>
        <w:rFonts w:hint="default"/>
      </w:rPr>
    </w:lvl>
    <w:lvl w:ilvl="1">
      <w:start w:val="6"/>
      <w:numFmt w:val="decimal"/>
      <w:lvlText w:val="%1.1"/>
      <w:lvlJc w:val="left"/>
      <w:pPr>
        <w:ind w:left="720" w:hanging="720"/>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06758E9"/>
    <w:multiLevelType w:val="hybridMultilevel"/>
    <w:tmpl w:val="79482E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51A62082"/>
    <w:multiLevelType w:val="hybridMultilevel"/>
    <w:tmpl w:val="D9B803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530772BA"/>
    <w:multiLevelType w:val="hybridMultilevel"/>
    <w:tmpl w:val="892273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34076D9"/>
    <w:multiLevelType w:val="hybridMultilevel"/>
    <w:tmpl w:val="8B3AB9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7E541A8"/>
    <w:multiLevelType w:val="hybridMultilevel"/>
    <w:tmpl w:val="42CACD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A66562B"/>
    <w:multiLevelType w:val="hybridMultilevel"/>
    <w:tmpl w:val="F5B82D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EF704C5"/>
    <w:multiLevelType w:val="multilevel"/>
    <w:tmpl w:val="026AF0B4"/>
    <w:styleLink w:val="Bulletlist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45" w15:restartNumberingAfterBreak="0">
    <w:nsid w:val="66E10111"/>
    <w:multiLevelType w:val="hybridMultilevel"/>
    <w:tmpl w:val="BBFADF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673D569A"/>
    <w:multiLevelType w:val="hybridMultilevel"/>
    <w:tmpl w:val="177081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69D14A65"/>
    <w:multiLevelType w:val="hybridMultilevel"/>
    <w:tmpl w:val="003096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6A6D307F"/>
    <w:multiLevelType w:val="hybridMultilevel"/>
    <w:tmpl w:val="78526B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6B4B6455"/>
    <w:multiLevelType w:val="hybridMultilevel"/>
    <w:tmpl w:val="E0165034"/>
    <w:lvl w:ilvl="0" w:tplc="0406000F">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50" w15:restartNumberingAfterBreak="0">
    <w:nsid w:val="6BB8500B"/>
    <w:multiLevelType w:val="hybridMultilevel"/>
    <w:tmpl w:val="E31682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6CC87D98"/>
    <w:multiLevelType w:val="multilevel"/>
    <w:tmpl w:val="18721A58"/>
    <w:lvl w:ilvl="0">
      <w:start w:val="1"/>
      <w:numFmt w:val="decimal"/>
      <w:lvlText w:val="%1."/>
      <w:lvlJc w:val="left"/>
      <w:pPr>
        <w:tabs>
          <w:tab w:val="num" w:pos="709"/>
        </w:tabs>
        <w:ind w:left="709" w:hanging="709"/>
      </w:pPr>
      <w:rPr>
        <w:rFonts w:hint="default"/>
        <w:b/>
        <w:i/>
        <w:sz w:val="24"/>
      </w:rPr>
    </w:lvl>
    <w:lvl w:ilvl="1">
      <w:start w:val="1"/>
      <w:numFmt w:val="decimal"/>
      <w:lvlText w:val="%1.%2"/>
      <w:lvlJc w:val="left"/>
      <w:pPr>
        <w:tabs>
          <w:tab w:val="num" w:pos="709"/>
        </w:tabs>
        <w:ind w:left="709" w:hanging="709"/>
      </w:pPr>
      <w:rPr>
        <w:rFonts w:asciiTheme="minorHAnsi" w:hAnsiTheme="minorHAnsi" w:cs="Times New Roman" w:hint="default"/>
        <w:b/>
        <w:i/>
        <w:sz w:val="22"/>
        <w:szCs w:val="22"/>
      </w:rPr>
    </w:lvl>
    <w:lvl w:ilvl="2">
      <w:start w:val="1"/>
      <w:numFmt w:val="decimal"/>
      <w:lvlText w:val="%1.%2.%3"/>
      <w:lvlJc w:val="left"/>
      <w:pPr>
        <w:tabs>
          <w:tab w:val="num" w:pos="709"/>
        </w:tabs>
        <w:ind w:left="709" w:hanging="709"/>
      </w:pPr>
      <w:rPr>
        <w:rFonts w:asciiTheme="minorHAnsi" w:hAnsiTheme="minorHAnsi" w:cs="Times New Roman" w:hint="default"/>
        <w:b/>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D7874F6"/>
    <w:multiLevelType w:val="hybridMultilevel"/>
    <w:tmpl w:val="927412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6F1B3968"/>
    <w:multiLevelType w:val="hybridMultilevel"/>
    <w:tmpl w:val="F9BA09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70B825C5"/>
    <w:multiLevelType w:val="multilevel"/>
    <w:tmpl w:val="4462C42A"/>
    <w:lvl w:ilvl="0">
      <w:start w:val="4"/>
      <w:numFmt w:val="decimal"/>
      <w:lvlText w:val="%1."/>
      <w:lvlJc w:val="left"/>
      <w:pPr>
        <w:ind w:left="420" w:hanging="420"/>
      </w:pPr>
      <w:rPr>
        <w:rFonts w:hint="default"/>
      </w:rPr>
    </w:lvl>
    <w:lvl w:ilvl="1">
      <w:start w:val="6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3888" w:hanging="108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184" w:hanging="1440"/>
      </w:pPr>
      <w:rPr>
        <w:rFonts w:hint="default"/>
      </w:rPr>
    </w:lvl>
  </w:abstractNum>
  <w:abstractNum w:abstractNumId="55" w15:restartNumberingAfterBreak="0">
    <w:nsid w:val="72E46096"/>
    <w:multiLevelType w:val="multilevel"/>
    <w:tmpl w:val="56602E54"/>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3EC690D"/>
    <w:multiLevelType w:val="hybridMultilevel"/>
    <w:tmpl w:val="49827AB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7" w15:restartNumberingAfterBreak="0">
    <w:nsid w:val="7487358A"/>
    <w:multiLevelType w:val="hybridMultilevel"/>
    <w:tmpl w:val="5E4E3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756616E7"/>
    <w:multiLevelType w:val="hybridMultilevel"/>
    <w:tmpl w:val="F054708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9" w15:restartNumberingAfterBreak="0">
    <w:nsid w:val="7A9A29B7"/>
    <w:multiLevelType w:val="hybridMultilevel"/>
    <w:tmpl w:val="F432B6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7BDE449D"/>
    <w:multiLevelType w:val="hybridMultilevel"/>
    <w:tmpl w:val="FA2E5E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1" w15:restartNumberingAfterBreak="0">
    <w:nsid w:val="7CD82FE8"/>
    <w:multiLevelType w:val="hybridMultilevel"/>
    <w:tmpl w:val="199860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F0E0129"/>
    <w:multiLevelType w:val="hybridMultilevel"/>
    <w:tmpl w:val="5002CB08"/>
    <w:lvl w:ilvl="0" w:tplc="0406000F">
      <w:start w:val="1"/>
      <w:numFmt w:val="decimal"/>
      <w:lvlText w:val="%1."/>
      <w:lvlJc w:val="left"/>
      <w:pPr>
        <w:ind w:left="1429" w:hanging="360"/>
      </w:pPr>
    </w:lvl>
    <w:lvl w:ilvl="1" w:tplc="04060019" w:tentative="1">
      <w:start w:val="1"/>
      <w:numFmt w:val="lowerLetter"/>
      <w:lvlText w:val="%2."/>
      <w:lvlJc w:val="left"/>
      <w:pPr>
        <w:ind w:left="2149" w:hanging="360"/>
      </w:pPr>
    </w:lvl>
    <w:lvl w:ilvl="2" w:tplc="0406001B" w:tentative="1">
      <w:start w:val="1"/>
      <w:numFmt w:val="lowerRoman"/>
      <w:lvlText w:val="%3."/>
      <w:lvlJc w:val="right"/>
      <w:pPr>
        <w:ind w:left="2869" w:hanging="180"/>
      </w:pPr>
    </w:lvl>
    <w:lvl w:ilvl="3" w:tplc="0406000F" w:tentative="1">
      <w:start w:val="1"/>
      <w:numFmt w:val="decimal"/>
      <w:lvlText w:val="%4."/>
      <w:lvlJc w:val="left"/>
      <w:pPr>
        <w:ind w:left="3589" w:hanging="360"/>
      </w:pPr>
    </w:lvl>
    <w:lvl w:ilvl="4" w:tplc="04060019" w:tentative="1">
      <w:start w:val="1"/>
      <w:numFmt w:val="lowerLetter"/>
      <w:lvlText w:val="%5."/>
      <w:lvlJc w:val="left"/>
      <w:pPr>
        <w:ind w:left="4309" w:hanging="360"/>
      </w:pPr>
    </w:lvl>
    <w:lvl w:ilvl="5" w:tplc="0406001B" w:tentative="1">
      <w:start w:val="1"/>
      <w:numFmt w:val="lowerRoman"/>
      <w:lvlText w:val="%6."/>
      <w:lvlJc w:val="right"/>
      <w:pPr>
        <w:ind w:left="5029" w:hanging="180"/>
      </w:pPr>
    </w:lvl>
    <w:lvl w:ilvl="6" w:tplc="0406000F" w:tentative="1">
      <w:start w:val="1"/>
      <w:numFmt w:val="decimal"/>
      <w:lvlText w:val="%7."/>
      <w:lvlJc w:val="left"/>
      <w:pPr>
        <w:ind w:left="5749" w:hanging="360"/>
      </w:pPr>
    </w:lvl>
    <w:lvl w:ilvl="7" w:tplc="04060019" w:tentative="1">
      <w:start w:val="1"/>
      <w:numFmt w:val="lowerLetter"/>
      <w:lvlText w:val="%8."/>
      <w:lvlJc w:val="left"/>
      <w:pPr>
        <w:ind w:left="6469" w:hanging="360"/>
      </w:pPr>
    </w:lvl>
    <w:lvl w:ilvl="8" w:tplc="0406001B" w:tentative="1">
      <w:start w:val="1"/>
      <w:numFmt w:val="lowerRoman"/>
      <w:lvlText w:val="%9."/>
      <w:lvlJc w:val="right"/>
      <w:pPr>
        <w:ind w:left="7189" w:hanging="180"/>
      </w:pPr>
    </w:lvl>
  </w:abstractNum>
  <w:num w:numId="1">
    <w:abstractNumId w:val="51"/>
  </w:num>
  <w:num w:numId="2">
    <w:abstractNumId w:val="52"/>
  </w:num>
  <w:num w:numId="3">
    <w:abstractNumId w:val="40"/>
  </w:num>
  <w:num w:numId="4">
    <w:abstractNumId w:val="19"/>
  </w:num>
  <w:num w:numId="5">
    <w:abstractNumId w:val="59"/>
  </w:num>
  <w:num w:numId="6">
    <w:abstractNumId w:val="50"/>
  </w:num>
  <w:num w:numId="7">
    <w:abstractNumId w:val="32"/>
  </w:num>
  <w:num w:numId="8">
    <w:abstractNumId w:val="16"/>
  </w:num>
  <w:num w:numId="9">
    <w:abstractNumId w:val="57"/>
  </w:num>
  <w:num w:numId="10">
    <w:abstractNumId w:val="48"/>
  </w:num>
  <w:num w:numId="11">
    <w:abstractNumId w:val="45"/>
  </w:num>
  <w:num w:numId="12">
    <w:abstractNumId w:val="11"/>
  </w:num>
  <w:num w:numId="13">
    <w:abstractNumId w:val="61"/>
  </w:num>
  <w:num w:numId="14">
    <w:abstractNumId w:val="53"/>
  </w:num>
  <w:num w:numId="15">
    <w:abstractNumId w:val="35"/>
  </w:num>
  <w:num w:numId="16">
    <w:abstractNumId w:val="23"/>
  </w:num>
  <w:num w:numId="17">
    <w:abstractNumId w:val="31"/>
  </w:num>
  <w:num w:numId="18">
    <w:abstractNumId w:val="44"/>
  </w:num>
  <w:num w:numId="19">
    <w:abstractNumId w:val="12"/>
  </w:num>
  <w:num w:numId="20">
    <w:abstractNumId w:val="49"/>
  </w:num>
  <w:num w:numId="21">
    <w:abstractNumId w:val="29"/>
  </w:num>
  <w:num w:numId="22">
    <w:abstractNumId w:val="22"/>
  </w:num>
  <w:num w:numId="23">
    <w:abstractNumId w:val="43"/>
  </w:num>
  <w:num w:numId="24">
    <w:abstractNumId w:val="39"/>
  </w:num>
  <w:num w:numId="25">
    <w:abstractNumId w:val="42"/>
  </w:num>
  <w:num w:numId="26">
    <w:abstractNumId w:val="30"/>
  </w:num>
  <w:num w:numId="27">
    <w:abstractNumId w:val="41"/>
  </w:num>
  <w:num w:numId="28">
    <w:abstractNumId w:val="46"/>
  </w:num>
  <w:num w:numId="29">
    <w:abstractNumId w:val="10"/>
  </w:num>
  <w:num w:numId="30">
    <w:abstractNumId w:val="60"/>
  </w:num>
  <w:num w:numId="31">
    <w:abstractNumId w:val="17"/>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6"/>
  </w:num>
  <w:num w:numId="43">
    <w:abstractNumId w:val="27"/>
  </w:num>
  <w:num w:numId="44">
    <w:abstractNumId w:val="47"/>
  </w:num>
  <w:num w:numId="45">
    <w:abstractNumId w:val="34"/>
  </w:num>
  <w:num w:numId="46">
    <w:abstractNumId w:val="24"/>
  </w:num>
  <w:num w:numId="47">
    <w:abstractNumId w:val="28"/>
  </w:num>
  <w:num w:numId="48">
    <w:abstractNumId w:val="9"/>
  </w:num>
  <w:num w:numId="49">
    <w:abstractNumId w:val="58"/>
  </w:num>
  <w:num w:numId="50">
    <w:abstractNumId w:val="21"/>
  </w:num>
  <w:num w:numId="51">
    <w:abstractNumId w:val="14"/>
  </w:num>
  <w:num w:numId="52">
    <w:abstractNumId w:val="56"/>
  </w:num>
  <w:num w:numId="53">
    <w:abstractNumId w:val="33"/>
  </w:num>
  <w:num w:numId="54">
    <w:abstractNumId w:val="20"/>
  </w:num>
  <w:num w:numId="55">
    <w:abstractNumId w:val="26"/>
  </w:num>
  <w:num w:numId="56">
    <w:abstractNumId w:val="62"/>
  </w:num>
  <w:num w:numId="57">
    <w:abstractNumId w:val="15"/>
  </w:num>
  <w:num w:numId="58">
    <w:abstractNumId w:val="55"/>
  </w:num>
  <w:num w:numId="59">
    <w:abstractNumId w:val="38"/>
  </w:num>
  <w:num w:numId="60">
    <w:abstractNumId w:val="18"/>
  </w:num>
  <w:num w:numId="61">
    <w:abstractNumId w:val="37"/>
  </w:num>
  <w:num w:numId="62">
    <w:abstractNumId w:val="25"/>
  </w:num>
  <w:num w:numId="63">
    <w:abstractNumId w:val="54"/>
  </w:num>
  <w:num w:numId="64">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3F"/>
    <w:rsid w:val="0000004A"/>
    <w:rsid w:val="00003E0F"/>
    <w:rsid w:val="00013685"/>
    <w:rsid w:val="00013CA5"/>
    <w:rsid w:val="00014D6F"/>
    <w:rsid w:val="0001623F"/>
    <w:rsid w:val="00017D5C"/>
    <w:rsid w:val="0002483C"/>
    <w:rsid w:val="00026A96"/>
    <w:rsid w:val="000369C5"/>
    <w:rsid w:val="00053EFA"/>
    <w:rsid w:val="00056FC2"/>
    <w:rsid w:val="00061A13"/>
    <w:rsid w:val="0006345D"/>
    <w:rsid w:val="000649A5"/>
    <w:rsid w:val="00067EFE"/>
    <w:rsid w:val="0007286F"/>
    <w:rsid w:val="00072A07"/>
    <w:rsid w:val="00074CFC"/>
    <w:rsid w:val="00075B52"/>
    <w:rsid w:val="00075E58"/>
    <w:rsid w:val="000766E3"/>
    <w:rsid w:val="00080754"/>
    <w:rsid w:val="000839C8"/>
    <w:rsid w:val="00086BAF"/>
    <w:rsid w:val="000871A3"/>
    <w:rsid w:val="00087259"/>
    <w:rsid w:val="0009623C"/>
    <w:rsid w:val="00097C08"/>
    <w:rsid w:val="000B1508"/>
    <w:rsid w:val="000B652A"/>
    <w:rsid w:val="000C0156"/>
    <w:rsid w:val="000C3F23"/>
    <w:rsid w:val="000C5E07"/>
    <w:rsid w:val="000D15F5"/>
    <w:rsid w:val="000D363D"/>
    <w:rsid w:val="000D4701"/>
    <w:rsid w:val="000D4F84"/>
    <w:rsid w:val="000D5F29"/>
    <w:rsid w:val="000D6F75"/>
    <w:rsid w:val="000E5496"/>
    <w:rsid w:val="00100969"/>
    <w:rsid w:val="00101194"/>
    <w:rsid w:val="0010261F"/>
    <w:rsid w:val="00104202"/>
    <w:rsid w:val="001072CB"/>
    <w:rsid w:val="0011262F"/>
    <w:rsid w:val="001154B6"/>
    <w:rsid w:val="0012215D"/>
    <w:rsid w:val="00123B39"/>
    <w:rsid w:val="001261C9"/>
    <w:rsid w:val="00141B80"/>
    <w:rsid w:val="00143794"/>
    <w:rsid w:val="00144BFD"/>
    <w:rsid w:val="00146487"/>
    <w:rsid w:val="0015353F"/>
    <w:rsid w:val="00163DFD"/>
    <w:rsid w:val="00167C1A"/>
    <w:rsid w:val="00170878"/>
    <w:rsid w:val="001718F8"/>
    <w:rsid w:val="00174299"/>
    <w:rsid w:val="00176940"/>
    <w:rsid w:val="00184E7B"/>
    <w:rsid w:val="001869F1"/>
    <w:rsid w:val="001939F4"/>
    <w:rsid w:val="00196F63"/>
    <w:rsid w:val="001A429B"/>
    <w:rsid w:val="001A4981"/>
    <w:rsid w:val="001B0CC4"/>
    <w:rsid w:val="001B21F4"/>
    <w:rsid w:val="001B3B6A"/>
    <w:rsid w:val="001B7D0B"/>
    <w:rsid w:val="001C051F"/>
    <w:rsid w:val="001C46B0"/>
    <w:rsid w:val="001C69E0"/>
    <w:rsid w:val="001D4E93"/>
    <w:rsid w:val="001D50A1"/>
    <w:rsid w:val="001E0F1C"/>
    <w:rsid w:val="001E7E9A"/>
    <w:rsid w:val="001F1A77"/>
    <w:rsid w:val="001F2318"/>
    <w:rsid w:val="001F70DC"/>
    <w:rsid w:val="001F75E5"/>
    <w:rsid w:val="00202337"/>
    <w:rsid w:val="00203AEC"/>
    <w:rsid w:val="00205A75"/>
    <w:rsid w:val="002135D1"/>
    <w:rsid w:val="002145B0"/>
    <w:rsid w:val="0022361E"/>
    <w:rsid w:val="00226DA5"/>
    <w:rsid w:val="002329B9"/>
    <w:rsid w:val="00232D5D"/>
    <w:rsid w:val="00234330"/>
    <w:rsid w:val="00234DD1"/>
    <w:rsid w:val="0023559E"/>
    <w:rsid w:val="00237EB7"/>
    <w:rsid w:val="002405AD"/>
    <w:rsid w:val="002418F8"/>
    <w:rsid w:val="002432C8"/>
    <w:rsid w:val="0025135D"/>
    <w:rsid w:val="0025203E"/>
    <w:rsid w:val="00254BA1"/>
    <w:rsid w:val="0025600A"/>
    <w:rsid w:val="0025775F"/>
    <w:rsid w:val="0026298D"/>
    <w:rsid w:val="00271F15"/>
    <w:rsid w:val="00272AE3"/>
    <w:rsid w:val="00273DC8"/>
    <w:rsid w:val="00273E82"/>
    <w:rsid w:val="00274DDE"/>
    <w:rsid w:val="0028354E"/>
    <w:rsid w:val="00285813"/>
    <w:rsid w:val="002911F5"/>
    <w:rsid w:val="002926D3"/>
    <w:rsid w:val="00295CFC"/>
    <w:rsid w:val="00296744"/>
    <w:rsid w:val="00297A7E"/>
    <w:rsid w:val="002A1527"/>
    <w:rsid w:val="002A28BF"/>
    <w:rsid w:val="002B26B1"/>
    <w:rsid w:val="002B3799"/>
    <w:rsid w:val="002B6267"/>
    <w:rsid w:val="002C1DA2"/>
    <w:rsid w:val="002C1E42"/>
    <w:rsid w:val="002C42C5"/>
    <w:rsid w:val="002C7C8D"/>
    <w:rsid w:val="002D063C"/>
    <w:rsid w:val="002D1AC6"/>
    <w:rsid w:val="002D574C"/>
    <w:rsid w:val="002D6BC6"/>
    <w:rsid w:val="002D7D66"/>
    <w:rsid w:val="002E0D00"/>
    <w:rsid w:val="002E1758"/>
    <w:rsid w:val="002E1A63"/>
    <w:rsid w:val="002E2FCF"/>
    <w:rsid w:val="002E3491"/>
    <w:rsid w:val="002E490C"/>
    <w:rsid w:val="002F602A"/>
    <w:rsid w:val="002F60BC"/>
    <w:rsid w:val="002F7E9E"/>
    <w:rsid w:val="003045D8"/>
    <w:rsid w:val="00306DC5"/>
    <w:rsid w:val="003137DC"/>
    <w:rsid w:val="0031701A"/>
    <w:rsid w:val="003212DD"/>
    <w:rsid w:val="003217E7"/>
    <w:rsid w:val="00321ADB"/>
    <w:rsid w:val="00321AEB"/>
    <w:rsid w:val="00321CA9"/>
    <w:rsid w:val="00327460"/>
    <w:rsid w:val="0033051B"/>
    <w:rsid w:val="00332ED4"/>
    <w:rsid w:val="0033477E"/>
    <w:rsid w:val="003358ED"/>
    <w:rsid w:val="00336E29"/>
    <w:rsid w:val="00337513"/>
    <w:rsid w:val="003468A2"/>
    <w:rsid w:val="00352D8A"/>
    <w:rsid w:val="00354878"/>
    <w:rsid w:val="00357E91"/>
    <w:rsid w:val="0036278E"/>
    <w:rsid w:val="003655EC"/>
    <w:rsid w:val="00373A8D"/>
    <w:rsid w:val="00377DE0"/>
    <w:rsid w:val="0038004E"/>
    <w:rsid w:val="003832BD"/>
    <w:rsid w:val="00390BDD"/>
    <w:rsid w:val="00393B32"/>
    <w:rsid w:val="00397AD8"/>
    <w:rsid w:val="003A0478"/>
    <w:rsid w:val="003A0EF8"/>
    <w:rsid w:val="003A1905"/>
    <w:rsid w:val="003A7576"/>
    <w:rsid w:val="003A75E9"/>
    <w:rsid w:val="003B0918"/>
    <w:rsid w:val="003B144D"/>
    <w:rsid w:val="003B4FA7"/>
    <w:rsid w:val="003D21CF"/>
    <w:rsid w:val="003D3EAF"/>
    <w:rsid w:val="003D4092"/>
    <w:rsid w:val="003D4337"/>
    <w:rsid w:val="003D49F2"/>
    <w:rsid w:val="003D6F26"/>
    <w:rsid w:val="003E2964"/>
    <w:rsid w:val="003F33D0"/>
    <w:rsid w:val="003F4330"/>
    <w:rsid w:val="003F4FEA"/>
    <w:rsid w:val="003F554D"/>
    <w:rsid w:val="00401BB1"/>
    <w:rsid w:val="004067D0"/>
    <w:rsid w:val="004229A6"/>
    <w:rsid w:val="0043042A"/>
    <w:rsid w:val="00432B0F"/>
    <w:rsid w:val="00432DDD"/>
    <w:rsid w:val="004365DA"/>
    <w:rsid w:val="00436EEB"/>
    <w:rsid w:val="0044119B"/>
    <w:rsid w:val="00441664"/>
    <w:rsid w:val="00453081"/>
    <w:rsid w:val="00456175"/>
    <w:rsid w:val="004631C6"/>
    <w:rsid w:val="004632B2"/>
    <w:rsid w:val="004742A7"/>
    <w:rsid w:val="00475BF6"/>
    <w:rsid w:val="004812A7"/>
    <w:rsid w:val="0048131C"/>
    <w:rsid w:val="00482D22"/>
    <w:rsid w:val="00484A43"/>
    <w:rsid w:val="0049044B"/>
    <w:rsid w:val="00491F0D"/>
    <w:rsid w:val="004960BB"/>
    <w:rsid w:val="004A0DC1"/>
    <w:rsid w:val="004A3100"/>
    <w:rsid w:val="004A37F1"/>
    <w:rsid w:val="004B08A8"/>
    <w:rsid w:val="004B4599"/>
    <w:rsid w:val="004B7321"/>
    <w:rsid w:val="004B7F7E"/>
    <w:rsid w:val="004D02EF"/>
    <w:rsid w:val="004E2C50"/>
    <w:rsid w:val="004E5D94"/>
    <w:rsid w:val="004F027A"/>
    <w:rsid w:val="004F0BA2"/>
    <w:rsid w:val="004F6D84"/>
    <w:rsid w:val="004F7D97"/>
    <w:rsid w:val="00502653"/>
    <w:rsid w:val="00506262"/>
    <w:rsid w:val="00507759"/>
    <w:rsid w:val="00514E67"/>
    <w:rsid w:val="0052273E"/>
    <w:rsid w:val="00524505"/>
    <w:rsid w:val="005261C7"/>
    <w:rsid w:val="00530A6C"/>
    <w:rsid w:val="0053232D"/>
    <w:rsid w:val="00535F74"/>
    <w:rsid w:val="00540696"/>
    <w:rsid w:val="0054278F"/>
    <w:rsid w:val="00543E1F"/>
    <w:rsid w:val="00550E75"/>
    <w:rsid w:val="0055108A"/>
    <w:rsid w:val="005523ED"/>
    <w:rsid w:val="0055707E"/>
    <w:rsid w:val="00561912"/>
    <w:rsid w:val="005634AB"/>
    <w:rsid w:val="00563C91"/>
    <w:rsid w:val="0057288C"/>
    <w:rsid w:val="00574096"/>
    <w:rsid w:val="00576B06"/>
    <w:rsid w:val="00581504"/>
    <w:rsid w:val="00582823"/>
    <w:rsid w:val="00583C01"/>
    <w:rsid w:val="0058719D"/>
    <w:rsid w:val="00595FDC"/>
    <w:rsid w:val="00596D79"/>
    <w:rsid w:val="005975F5"/>
    <w:rsid w:val="005A077D"/>
    <w:rsid w:val="005A205D"/>
    <w:rsid w:val="005A54F5"/>
    <w:rsid w:val="005A7E60"/>
    <w:rsid w:val="005B56CF"/>
    <w:rsid w:val="005C4751"/>
    <w:rsid w:val="005C7FA3"/>
    <w:rsid w:val="005E327A"/>
    <w:rsid w:val="005F2612"/>
    <w:rsid w:val="005F5522"/>
    <w:rsid w:val="006002D2"/>
    <w:rsid w:val="00601A60"/>
    <w:rsid w:val="0060339E"/>
    <w:rsid w:val="00606576"/>
    <w:rsid w:val="006101A1"/>
    <w:rsid w:val="00610BB6"/>
    <w:rsid w:val="00611518"/>
    <w:rsid w:val="00614265"/>
    <w:rsid w:val="00614AB4"/>
    <w:rsid w:val="00620BC8"/>
    <w:rsid w:val="00623D30"/>
    <w:rsid w:val="00624767"/>
    <w:rsid w:val="00632A94"/>
    <w:rsid w:val="00635D37"/>
    <w:rsid w:val="00636BAD"/>
    <w:rsid w:val="0063782A"/>
    <w:rsid w:val="00643037"/>
    <w:rsid w:val="00651D92"/>
    <w:rsid w:val="00651F18"/>
    <w:rsid w:val="006520CE"/>
    <w:rsid w:val="00652299"/>
    <w:rsid w:val="00653261"/>
    <w:rsid w:val="0065424B"/>
    <w:rsid w:val="006563C7"/>
    <w:rsid w:val="0066056E"/>
    <w:rsid w:val="00661AE2"/>
    <w:rsid w:val="0067067C"/>
    <w:rsid w:val="0068328F"/>
    <w:rsid w:val="00684678"/>
    <w:rsid w:val="00686A20"/>
    <w:rsid w:val="00691381"/>
    <w:rsid w:val="006918D3"/>
    <w:rsid w:val="00691FD7"/>
    <w:rsid w:val="00694845"/>
    <w:rsid w:val="006A3B45"/>
    <w:rsid w:val="006A6410"/>
    <w:rsid w:val="006B0A85"/>
    <w:rsid w:val="006B69E9"/>
    <w:rsid w:val="006C0BE9"/>
    <w:rsid w:val="006C5585"/>
    <w:rsid w:val="006C73BA"/>
    <w:rsid w:val="006D4BEC"/>
    <w:rsid w:val="006D5684"/>
    <w:rsid w:val="006F1C7D"/>
    <w:rsid w:val="006F30F1"/>
    <w:rsid w:val="006F4764"/>
    <w:rsid w:val="006F751B"/>
    <w:rsid w:val="006F77AD"/>
    <w:rsid w:val="00700736"/>
    <w:rsid w:val="00701C5C"/>
    <w:rsid w:val="007125C3"/>
    <w:rsid w:val="007145D8"/>
    <w:rsid w:val="00716339"/>
    <w:rsid w:val="00716486"/>
    <w:rsid w:val="00721B2C"/>
    <w:rsid w:val="00724B27"/>
    <w:rsid w:val="0073061A"/>
    <w:rsid w:val="007337D4"/>
    <w:rsid w:val="00733EDD"/>
    <w:rsid w:val="007364E2"/>
    <w:rsid w:val="007409C2"/>
    <w:rsid w:val="00742A15"/>
    <w:rsid w:val="00742B9A"/>
    <w:rsid w:val="00742D10"/>
    <w:rsid w:val="007450E0"/>
    <w:rsid w:val="00747A01"/>
    <w:rsid w:val="00750882"/>
    <w:rsid w:val="0075297A"/>
    <w:rsid w:val="007606A0"/>
    <w:rsid w:val="007626FF"/>
    <w:rsid w:val="00764063"/>
    <w:rsid w:val="00764ED2"/>
    <w:rsid w:val="0077297D"/>
    <w:rsid w:val="00773880"/>
    <w:rsid w:val="007753BF"/>
    <w:rsid w:val="00775C22"/>
    <w:rsid w:val="00777E65"/>
    <w:rsid w:val="00781260"/>
    <w:rsid w:val="00781829"/>
    <w:rsid w:val="00784C05"/>
    <w:rsid w:val="0078764E"/>
    <w:rsid w:val="00790768"/>
    <w:rsid w:val="00792DD5"/>
    <w:rsid w:val="00792FC9"/>
    <w:rsid w:val="00793904"/>
    <w:rsid w:val="00797765"/>
    <w:rsid w:val="007A0C82"/>
    <w:rsid w:val="007A4DDD"/>
    <w:rsid w:val="007B13F4"/>
    <w:rsid w:val="007B2011"/>
    <w:rsid w:val="007C5A46"/>
    <w:rsid w:val="007C5ECF"/>
    <w:rsid w:val="007D060C"/>
    <w:rsid w:val="007D1EE6"/>
    <w:rsid w:val="007D3852"/>
    <w:rsid w:val="007E11D5"/>
    <w:rsid w:val="007E161B"/>
    <w:rsid w:val="007E30C9"/>
    <w:rsid w:val="007E7214"/>
    <w:rsid w:val="007F3F93"/>
    <w:rsid w:val="007F67A6"/>
    <w:rsid w:val="008038E8"/>
    <w:rsid w:val="00803E85"/>
    <w:rsid w:val="008041A8"/>
    <w:rsid w:val="00805D20"/>
    <w:rsid w:val="0080625A"/>
    <w:rsid w:val="008070A8"/>
    <w:rsid w:val="00814294"/>
    <w:rsid w:val="00815E9E"/>
    <w:rsid w:val="0084160E"/>
    <w:rsid w:val="00842947"/>
    <w:rsid w:val="00844262"/>
    <w:rsid w:val="0084752B"/>
    <w:rsid w:val="00854F08"/>
    <w:rsid w:val="00862C8B"/>
    <w:rsid w:val="008646D4"/>
    <w:rsid w:val="008674FC"/>
    <w:rsid w:val="00870597"/>
    <w:rsid w:val="0087163A"/>
    <w:rsid w:val="00882EC0"/>
    <w:rsid w:val="00882FEF"/>
    <w:rsid w:val="008916AB"/>
    <w:rsid w:val="00892FDC"/>
    <w:rsid w:val="0089363B"/>
    <w:rsid w:val="008A0F79"/>
    <w:rsid w:val="008A5285"/>
    <w:rsid w:val="008A67C8"/>
    <w:rsid w:val="008A6B6A"/>
    <w:rsid w:val="008B11F3"/>
    <w:rsid w:val="008B3793"/>
    <w:rsid w:val="008B5981"/>
    <w:rsid w:val="008C0305"/>
    <w:rsid w:val="008C1AA5"/>
    <w:rsid w:val="008C2F94"/>
    <w:rsid w:val="008C4F9A"/>
    <w:rsid w:val="008D17A0"/>
    <w:rsid w:val="008D1898"/>
    <w:rsid w:val="008D2A0F"/>
    <w:rsid w:val="008D3FBA"/>
    <w:rsid w:val="008D696C"/>
    <w:rsid w:val="008D713A"/>
    <w:rsid w:val="008E0BD7"/>
    <w:rsid w:val="008E3B88"/>
    <w:rsid w:val="008E5F23"/>
    <w:rsid w:val="008F53B7"/>
    <w:rsid w:val="009019AA"/>
    <w:rsid w:val="00901CD9"/>
    <w:rsid w:val="0091026B"/>
    <w:rsid w:val="0091196A"/>
    <w:rsid w:val="0091224C"/>
    <w:rsid w:val="00912D56"/>
    <w:rsid w:val="00915D94"/>
    <w:rsid w:val="00917134"/>
    <w:rsid w:val="00917AE1"/>
    <w:rsid w:val="0092067A"/>
    <w:rsid w:val="00921D91"/>
    <w:rsid w:val="00925BAD"/>
    <w:rsid w:val="0092748D"/>
    <w:rsid w:val="00933B97"/>
    <w:rsid w:val="00934DDA"/>
    <w:rsid w:val="009366D6"/>
    <w:rsid w:val="009372B8"/>
    <w:rsid w:val="00946F30"/>
    <w:rsid w:val="00946F4B"/>
    <w:rsid w:val="0095654D"/>
    <w:rsid w:val="00956D53"/>
    <w:rsid w:val="00965271"/>
    <w:rsid w:val="009665F8"/>
    <w:rsid w:val="00973429"/>
    <w:rsid w:val="00976966"/>
    <w:rsid w:val="00984121"/>
    <w:rsid w:val="009864C0"/>
    <w:rsid w:val="00991239"/>
    <w:rsid w:val="00991A29"/>
    <w:rsid w:val="00994839"/>
    <w:rsid w:val="00995194"/>
    <w:rsid w:val="00995A0A"/>
    <w:rsid w:val="009965A2"/>
    <w:rsid w:val="009A5727"/>
    <w:rsid w:val="009A7665"/>
    <w:rsid w:val="009B09F7"/>
    <w:rsid w:val="009B26DA"/>
    <w:rsid w:val="009B79CE"/>
    <w:rsid w:val="009C42EA"/>
    <w:rsid w:val="009C45D5"/>
    <w:rsid w:val="009D51C5"/>
    <w:rsid w:val="009D755C"/>
    <w:rsid w:val="009D75AD"/>
    <w:rsid w:val="009D79FC"/>
    <w:rsid w:val="009E4339"/>
    <w:rsid w:val="009E4E95"/>
    <w:rsid w:val="009E55BC"/>
    <w:rsid w:val="009F0CE6"/>
    <w:rsid w:val="00A00EF5"/>
    <w:rsid w:val="00A06019"/>
    <w:rsid w:val="00A07F04"/>
    <w:rsid w:val="00A1100E"/>
    <w:rsid w:val="00A2051A"/>
    <w:rsid w:val="00A22548"/>
    <w:rsid w:val="00A25F9C"/>
    <w:rsid w:val="00A27CD6"/>
    <w:rsid w:val="00A27EF4"/>
    <w:rsid w:val="00A36BF6"/>
    <w:rsid w:val="00A3789E"/>
    <w:rsid w:val="00A45CA1"/>
    <w:rsid w:val="00A46269"/>
    <w:rsid w:val="00A46C01"/>
    <w:rsid w:val="00A53ACC"/>
    <w:rsid w:val="00A54E59"/>
    <w:rsid w:val="00A60DCA"/>
    <w:rsid w:val="00A66997"/>
    <w:rsid w:val="00A674B5"/>
    <w:rsid w:val="00A73514"/>
    <w:rsid w:val="00A80826"/>
    <w:rsid w:val="00A8115F"/>
    <w:rsid w:val="00A833D3"/>
    <w:rsid w:val="00A8366D"/>
    <w:rsid w:val="00A840F4"/>
    <w:rsid w:val="00A8550C"/>
    <w:rsid w:val="00A908AA"/>
    <w:rsid w:val="00A918D1"/>
    <w:rsid w:val="00A918D9"/>
    <w:rsid w:val="00A9236C"/>
    <w:rsid w:val="00A92839"/>
    <w:rsid w:val="00A93A89"/>
    <w:rsid w:val="00AA5E90"/>
    <w:rsid w:val="00AA6C13"/>
    <w:rsid w:val="00AB21D0"/>
    <w:rsid w:val="00AB4F23"/>
    <w:rsid w:val="00AB5E2B"/>
    <w:rsid w:val="00AC0B5E"/>
    <w:rsid w:val="00AC0D0C"/>
    <w:rsid w:val="00AC233E"/>
    <w:rsid w:val="00AC61A9"/>
    <w:rsid w:val="00AC6EF2"/>
    <w:rsid w:val="00AC6EF9"/>
    <w:rsid w:val="00AD1708"/>
    <w:rsid w:val="00AD5585"/>
    <w:rsid w:val="00AD685A"/>
    <w:rsid w:val="00AE15D5"/>
    <w:rsid w:val="00AE283E"/>
    <w:rsid w:val="00AE446C"/>
    <w:rsid w:val="00AE6FB9"/>
    <w:rsid w:val="00AF0ED1"/>
    <w:rsid w:val="00AF1653"/>
    <w:rsid w:val="00AF74DE"/>
    <w:rsid w:val="00B0224D"/>
    <w:rsid w:val="00B0238C"/>
    <w:rsid w:val="00B02772"/>
    <w:rsid w:val="00B0763A"/>
    <w:rsid w:val="00B07E38"/>
    <w:rsid w:val="00B15C91"/>
    <w:rsid w:val="00B21BD5"/>
    <w:rsid w:val="00B21BF4"/>
    <w:rsid w:val="00B25791"/>
    <w:rsid w:val="00B27145"/>
    <w:rsid w:val="00B36085"/>
    <w:rsid w:val="00B40053"/>
    <w:rsid w:val="00B400DF"/>
    <w:rsid w:val="00B42014"/>
    <w:rsid w:val="00B43BF3"/>
    <w:rsid w:val="00B46291"/>
    <w:rsid w:val="00B4646E"/>
    <w:rsid w:val="00B478A7"/>
    <w:rsid w:val="00B51CCF"/>
    <w:rsid w:val="00B53E9E"/>
    <w:rsid w:val="00B54031"/>
    <w:rsid w:val="00B5579C"/>
    <w:rsid w:val="00B60F51"/>
    <w:rsid w:val="00B627F2"/>
    <w:rsid w:val="00B6536B"/>
    <w:rsid w:val="00B6680E"/>
    <w:rsid w:val="00B70505"/>
    <w:rsid w:val="00B7246E"/>
    <w:rsid w:val="00B85752"/>
    <w:rsid w:val="00B872A6"/>
    <w:rsid w:val="00B940F8"/>
    <w:rsid w:val="00B941BC"/>
    <w:rsid w:val="00B95501"/>
    <w:rsid w:val="00B957BA"/>
    <w:rsid w:val="00B95814"/>
    <w:rsid w:val="00B97217"/>
    <w:rsid w:val="00BA270D"/>
    <w:rsid w:val="00BA4D1C"/>
    <w:rsid w:val="00BB0258"/>
    <w:rsid w:val="00BB3BCE"/>
    <w:rsid w:val="00BB6341"/>
    <w:rsid w:val="00BB7F23"/>
    <w:rsid w:val="00BC1451"/>
    <w:rsid w:val="00BC16FF"/>
    <w:rsid w:val="00BC615B"/>
    <w:rsid w:val="00BC79C1"/>
    <w:rsid w:val="00BD12C3"/>
    <w:rsid w:val="00BD2492"/>
    <w:rsid w:val="00BD3960"/>
    <w:rsid w:val="00BF499C"/>
    <w:rsid w:val="00BF70B9"/>
    <w:rsid w:val="00C00E2A"/>
    <w:rsid w:val="00C03278"/>
    <w:rsid w:val="00C163F8"/>
    <w:rsid w:val="00C216D5"/>
    <w:rsid w:val="00C233B9"/>
    <w:rsid w:val="00C254F1"/>
    <w:rsid w:val="00C274A1"/>
    <w:rsid w:val="00C31A29"/>
    <w:rsid w:val="00C3395B"/>
    <w:rsid w:val="00C35888"/>
    <w:rsid w:val="00C363C5"/>
    <w:rsid w:val="00C363E8"/>
    <w:rsid w:val="00C36CE0"/>
    <w:rsid w:val="00C411A4"/>
    <w:rsid w:val="00C51913"/>
    <w:rsid w:val="00C54541"/>
    <w:rsid w:val="00C644A1"/>
    <w:rsid w:val="00C653FA"/>
    <w:rsid w:val="00C65695"/>
    <w:rsid w:val="00C665FC"/>
    <w:rsid w:val="00C72C13"/>
    <w:rsid w:val="00C7452C"/>
    <w:rsid w:val="00C74B7F"/>
    <w:rsid w:val="00C76890"/>
    <w:rsid w:val="00C80AEF"/>
    <w:rsid w:val="00C87419"/>
    <w:rsid w:val="00C9065D"/>
    <w:rsid w:val="00C93873"/>
    <w:rsid w:val="00C96DD8"/>
    <w:rsid w:val="00CA11BD"/>
    <w:rsid w:val="00CA1305"/>
    <w:rsid w:val="00CA2573"/>
    <w:rsid w:val="00CA3F6D"/>
    <w:rsid w:val="00CB3016"/>
    <w:rsid w:val="00CB4834"/>
    <w:rsid w:val="00CB5A55"/>
    <w:rsid w:val="00CC1332"/>
    <w:rsid w:val="00CC22F9"/>
    <w:rsid w:val="00CC3D91"/>
    <w:rsid w:val="00CC5463"/>
    <w:rsid w:val="00CC64AE"/>
    <w:rsid w:val="00CE0C5E"/>
    <w:rsid w:val="00CE0E2E"/>
    <w:rsid w:val="00CE268C"/>
    <w:rsid w:val="00CE793C"/>
    <w:rsid w:val="00CF2FFC"/>
    <w:rsid w:val="00CF4596"/>
    <w:rsid w:val="00CF6529"/>
    <w:rsid w:val="00D00FA7"/>
    <w:rsid w:val="00D01F73"/>
    <w:rsid w:val="00D04CD1"/>
    <w:rsid w:val="00D06781"/>
    <w:rsid w:val="00D12FBC"/>
    <w:rsid w:val="00D26530"/>
    <w:rsid w:val="00D26C91"/>
    <w:rsid w:val="00D27402"/>
    <w:rsid w:val="00D37CBB"/>
    <w:rsid w:val="00D460B4"/>
    <w:rsid w:val="00D50986"/>
    <w:rsid w:val="00D51B03"/>
    <w:rsid w:val="00D51EB8"/>
    <w:rsid w:val="00D53336"/>
    <w:rsid w:val="00D54C58"/>
    <w:rsid w:val="00D54C5C"/>
    <w:rsid w:val="00D604A5"/>
    <w:rsid w:val="00D651AB"/>
    <w:rsid w:val="00D65477"/>
    <w:rsid w:val="00D71D6A"/>
    <w:rsid w:val="00D813C7"/>
    <w:rsid w:val="00D818D5"/>
    <w:rsid w:val="00D81AC9"/>
    <w:rsid w:val="00D839C1"/>
    <w:rsid w:val="00D842E3"/>
    <w:rsid w:val="00D86754"/>
    <w:rsid w:val="00D90FE7"/>
    <w:rsid w:val="00D92AE7"/>
    <w:rsid w:val="00D96032"/>
    <w:rsid w:val="00D968E8"/>
    <w:rsid w:val="00D977AD"/>
    <w:rsid w:val="00DA0224"/>
    <w:rsid w:val="00DA22D3"/>
    <w:rsid w:val="00DA42C6"/>
    <w:rsid w:val="00DB0ACD"/>
    <w:rsid w:val="00DB4C81"/>
    <w:rsid w:val="00DC2897"/>
    <w:rsid w:val="00DC534E"/>
    <w:rsid w:val="00DD1219"/>
    <w:rsid w:val="00DD2547"/>
    <w:rsid w:val="00DD432B"/>
    <w:rsid w:val="00DE373A"/>
    <w:rsid w:val="00DE4618"/>
    <w:rsid w:val="00DE756B"/>
    <w:rsid w:val="00DF1B06"/>
    <w:rsid w:val="00E024DA"/>
    <w:rsid w:val="00E06DCA"/>
    <w:rsid w:val="00E0734D"/>
    <w:rsid w:val="00E10120"/>
    <w:rsid w:val="00E11D34"/>
    <w:rsid w:val="00E134AF"/>
    <w:rsid w:val="00E14D9C"/>
    <w:rsid w:val="00E1552F"/>
    <w:rsid w:val="00E16C9E"/>
    <w:rsid w:val="00E3107E"/>
    <w:rsid w:val="00E319F7"/>
    <w:rsid w:val="00E4114B"/>
    <w:rsid w:val="00E43596"/>
    <w:rsid w:val="00E56576"/>
    <w:rsid w:val="00E65E9A"/>
    <w:rsid w:val="00E66B8E"/>
    <w:rsid w:val="00E71688"/>
    <w:rsid w:val="00E739DF"/>
    <w:rsid w:val="00E7593D"/>
    <w:rsid w:val="00E75A95"/>
    <w:rsid w:val="00E83183"/>
    <w:rsid w:val="00E865A7"/>
    <w:rsid w:val="00E870AC"/>
    <w:rsid w:val="00E873E6"/>
    <w:rsid w:val="00E917C6"/>
    <w:rsid w:val="00E95FA2"/>
    <w:rsid w:val="00E97550"/>
    <w:rsid w:val="00EA066F"/>
    <w:rsid w:val="00EA0F8D"/>
    <w:rsid w:val="00EA4D47"/>
    <w:rsid w:val="00EA68F7"/>
    <w:rsid w:val="00EA6ADA"/>
    <w:rsid w:val="00EA7860"/>
    <w:rsid w:val="00EB1079"/>
    <w:rsid w:val="00EB1683"/>
    <w:rsid w:val="00EC00AB"/>
    <w:rsid w:val="00EC4C68"/>
    <w:rsid w:val="00EC563B"/>
    <w:rsid w:val="00EC7220"/>
    <w:rsid w:val="00EC7A61"/>
    <w:rsid w:val="00ED4D6E"/>
    <w:rsid w:val="00ED547D"/>
    <w:rsid w:val="00EE3C8D"/>
    <w:rsid w:val="00EE43EF"/>
    <w:rsid w:val="00EE7765"/>
    <w:rsid w:val="00EF1E21"/>
    <w:rsid w:val="00EF634E"/>
    <w:rsid w:val="00F000C8"/>
    <w:rsid w:val="00F06354"/>
    <w:rsid w:val="00F10123"/>
    <w:rsid w:val="00F1145D"/>
    <w:rsid w:val="00F14373"/>
    <w:rsid w:val="00F15FE7"/>
    <w:rsid w:val="00F219D0"/>
    <w:rsid w:val="00F21C63"/>
    <w:rsid w:val="00F243E9"/>
    <w:rsid w:val="00F304C6"/>
    <w:rsid w:val="00F31BA9"/>
    <w:rsid w:val="00F31E69"/>
    <w:rsid w:val="00F3412E"/>
    <w:rsid w:val="00F353D6"/>
    <w:rsid w:val="00F40510"/>
    <w:rsid w:val="00F43358"/>
    <w:rsid w:val="00F44F95"/>
    <w:rsid w:val="00F478E8"/>
    <w:rsid w:val="00F47EB7"/>
    <w:rsid w:val="00F51017"/>
    <w:rsid w:val="00F52991"/>
    <w:rsid w:val="00F62E96"/>
    <w:rsid w:val="00F66C67"/>
    <w:rsid w:val="00F703CF"/>
    <w:rsid w:val="00F71D33"/>
    <w:rsid w:val="00F7730B"/>
    <w:rsid w:val="00F830E8"/>
    <w:rsid w:val="00F8471C"/>
    <w:rsid w:val="00F8625B"/>
    <w:rsid w:val="00F90C0C"/>
    <w:rsid w:val="00F916A4"/>
    <w:rsid w:val="00F91977"/>
    <w:rsid w:val="00F97570"/>
    <w:rsid w:val="00FA15E2"/>
    <w:rsid w:val="00FA3749"/>
    <w:rsid w:val="00FA6C33"/>
    <w:rsid w:val="00FA743F"/>
    <w:rsid w:val="00FB0D29"/>
    <w:rsid w:val="00FB7CDE"/>
    <w:rsid w:val="00FC076A"/>
    <w:rsid w:val="00FC1925"/>
    <w:rsid w:val="00FC5EA9"/>
    <w:rsid w:val="00FC6774"/>
    <w:rsid w:val="00FD0082"/>
    <w:rsid w:val="00FD01AE"/>
    <w:rsid w:val="00FD0418"/>
    <w:rsid w:val="00FD2581"/>
    <w:rsid w:val="00FF10E8"/>
    <w:rsid w:val="00FF51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48D8DFF"/>
  <w15:docId w15:val="{CAB44AC8-8510-4A27-87D5-D4B27AB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aliases w:val="Regnskaber,Heading"/>
    <w:basedOn w:val="Normal"/>
    <w:next w:val="Normal"/>
    <w:link w:val="Overskrift1Tegn"/>
    <w:qFormat/>
    <w:rsid w:val="00013685"/>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next w:val="121-ae1"/>
    <w:link w:val="Overskrift2Tegn"/>
    <w:qFormat/>
    <w:rsid w:val="0001623F"/>
    <w:pPr>
      <w:tabs>
        <w:tab w:val="num" w:pos="709"/>
      </w:tabs>
      <w:spacing w:before="120" w:line="240" w:lineRule="atLeast"/>
      <w:ind w:left="709" w:hanging="709"/>
      <w:outlineLvl w:val="1"/>
    </w:pPr>
    <w:rPr>
      <w:rFonts w:ascii="EYInterstate Light" w:hAnsi="EYInterstate Light" w:cs="Arial"/>
      <w:b/>
      <w:bCs/>
      <w:i/>
      <w:iCs/>
      <w:szCs w:val="28"/>
      <w:lang w:eastAsia="en-US"/>
    </w:rPr>
  </w:style>
  <w:style w:type="paragraph" w:styleId="Overskrift3">
    <w:name w:val="heading 3"/>
    <w:next w:val="Normal"/>
    <w:link w:val="Overskrift3Tegn"/>
    <w:qFormat/>
    <w:rsid w:val="0001623F"/>
    <w:pPr>
      <w:keepNext/>
      <w:tabs>
        <w:tab w:val="num" w:pos="709"/>
      </w:tabs>
      <w:spacing w:before="120" w:after="60" w:line="240" w:lineRule="atLeast"/>
      <w:ind w:left="709" w:hanging="709"/>
      <w:outlineLvl w:val="2"/>
    </w:pPr>
    <w:rPr>
      <w:rFonts w:ascii="EYInterstate Light" w:hAnsi="EYInterstate Light" w:cs="Arial"/>
      <w:b/>
      <w:bCs/>
      <w:i/>
      <w:szCs w:val="26"/>
      <w:lang w:eastAsia="en-US"/>
    </w:rPr>
  </w:style>
  <w:style w:type="paragraph" w:styleId="Overskrift4">
    <w:name w:val="heading 4"/>
    <w:basedOn w:val="Normal"/>
    <w:next w:val="Normal"/>
    <w:link w:val="Overskrift4Tegn"/>
    <w:unhideWhenUsed/>
    <w:qFormat/>
    <w:rsid w:val="00EE7765"/>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EE7765"/>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nhideWhenUsed/>
    <w:qFormat/>
    <w:rsid w:val="00EE7765"/>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nhideWhenUsed/>
    <w:qFormat/>
    <w:rsid w:val="00EE7765"/>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nhideWhenUsed/>
    <w:qFormat/>
    <w:rsid w:val="00EE776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nhideWhenUsed/>
    <w:qFormat/>
    <w:rsid w:val="00EE77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013685"/>
    <w:rPr>
      <w:rFonts w:asciiTheme="majorHAnsi" w:eastAsiaTheme="majorEastAsia" w:hAnsiTheme="majorHAnsi" w:cstheme="majorBidi"/>
      <w:b/>
      <w:bCs/>
      <w:kern w:val="32"/>
      <w:sz w:val="32"/>
      <w:szCs w:val="32"/>
      <w:lang w:val="da-DK"/>
    </w:rPr>
  </w:style>
  <w:style w:type="character" w:styleId="Strk">
    <w:name w:val="Strong"/>
    <w:basedOn w:val="Standardskrifttypeiafsnit"/>
    <w:qFormat/>
    <w:rsid w:val="00013685"/>
    <w:rPr>
      <w:b/>
      <w:bCs/>
      <w:lang w:val="da-DK"/>
    </w:rPr>
  </w:style>
  <w:style w:type="character" w:customStyle="1" w:styleId="Overskrift2Tegn">
    <w:name w:val="Overskrift 2 Tegn"/>
    <w:basedOn w:val="Standardskrifttypeiafsnit"/>
    <w:link w:val="Overskrift2"/>
    <w:rsid w:val="0001623F"/>
    <w:rPr>
      <w:rFonts w:ascii="EYInterstate Light" w:hAnsi="EYInterstate Light" w:cs="Arial"/>
      <w:b/>
      <w:bCs/>
      <w:i/>
      <w:iCs/>
      <w:szCs w:val="28"/>
      <w:lang w:val="da-DK" w:eastAsia="en-US"/>
    </w:rPr>
  </w:style>
  <w:style w:type="character" w:customStyle="1" w:styleId="Overskrift3Tegn">
    <w:name w:val="Overskrift 3 Tegn"/>
    <w:basedOn w:val="Standardskrifttypeiafsnit"/>
    <w:link w:val="Overskrift3"/>
    <w:rsid w:val="0001623F"/>
    <w:rPr>
      <w:rFonts w:ascii="EYInterstate Light" w:hAnsi="EYInterstate Light" w:cs="Arial"/>
      <w:b/>
      <w:bCs/>
      <w:i/>
      <w:szCs w:val="26"/>
      <w:lang w:val="da-DK" w:eastAsia="en-US"/>
    </w:rPr>
  </w:style>
  <w:style w:type="paragraph" w:customStyle="1" w:styleId="121-ae1">
    <w:name w:val="12/1-ae1"/>
    <w:basedOn w:val="Normal"/>
    <w:rsid w:val="0001623F"/>
    <w:pPr>
      <w:tabs>
        <w:tab w:val="right" w:pos="7938"/>
        <w:tab w:val="left" w:pos="8278"/>
        <w:tab w:val="right" w:pos="9639"/>
      </w:tabs>
      <w:spacing w:after="320" w:line="320" w:lineRule="atLeast"/>
    </w:pPr>
    <w:rPr>
      <w:rFonts w:ascii="EYInterstate Light" w:hAnsi="EYInterstate Light"/>
      <w:sz w:val="20"/>
      <w:szCs w:val="20"/>
      <w:lang w:eastAsia="en-US"/>
    </w:rPr>
  </w:style>
  <w:style w:type="paragraph" w:styleId="Listeafsnit">
    <w:name w:val="List Paragraph"/>
    <w:basedOn w:val="Normal"/>
    <w:uiPriority w:val="34"/>
    <w:qFormat/>
    <w:rsid w:val="0001623F"/>
    <w:pPr>
      <w:spacing w:line="320" w:lineRule="atLeast"/>
      <w:ind w:left="720"/>
      <w:contextualSpacing/>
      <w:jc w:val="both"/>
    </w:pPr>
    <w:rPr>
      <w:rFonts w:ascii="EYInterstate Light" w:hAnsi="EYInterstate Light"/>
      <w:sz w:val="20"/>
      <w:lang w:eastAsia="en-US"/>
    </w:rPr>
  </w:style>
  <w:style w:type="paragraph" w:styleId="Markeringsbobletekst">
    <w:name w:val="Balloon Text"/>
    <w:basedOn w:val="Normal"/>
    <w:link w:val="MarkeringsbobletekstTegn"/>
    <w:rsid w:val="0001623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01623F"/>
    <w:rPr>
      <w:rFonts w:ascii="Tahoma" w:hAnsi="Tahoma" w:cs="Tahoma"/>
      <w:sz w:val="16"/>
      <w:szCs w:val="16"/>
      <w:lang w:val="da-DK"/>
    </w:rPr>
  </w:style>
  <w:style w:type="table" w:styleId="Tabel-Gitter">
    <w:name w:val="Table Grid"/>
    <w:basedOn w:val="Tabel-Normal"/>
    <w:uiPriority w:val="59"/>
    <w:rsid w:val="00016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jl">
    <w:name w:val="Vejl."/>
    <w:basedOn w:val="Normal"/>
    <w:qFormat/>
    <w:rsid w:val="0001623F"/>
    <w:pPr>
      <w:spacing w:after="200" w:line="276" w:lineRule="auto"/>
    </w:pPr>
    <w:rPr>
      <w:rFonts w:eastAsia="Calibri"/>
      <w:szCs w:val="22"/>
      <w:lang w:eastAsia="en-US"/>
    </w:rPr>
  </w:style>
  <w:style w:type="paragraph" w:styleId="Overskrift">
    <w:name w:val="TOC Heading"/>
    <w:basedOn w:val="Overskrift1"/>
    <w:next w:val="Normal"/>
    <w:uiPriority w:val="39"/>
    <w:semiHidden/>
    <w:unhideWhenUsed/>
    <w:qFormat/>
    <w:rsid w:val="0001623F"/>
    <w:pPr>
      <w:keepLines/>
      <w:spacing w:before="480" w:after="0" w:line="276" w:lineRule="auto"/>
      <w:outlineLvl w:val="9"/>
    </w:pPr>
    <w:rPr>
      <w:color w:val="365F91" w:themeColor="accent1" w:themeShade="BF"/>
      <w:kern w:val="0"/>
      <w:sz w:val="28"/>
      <w:szCs w:val="28"/>
    </w:rPr>
  </w:style>
  <w:style w:type="paragraph" w:styleId="Indholdsfortegnelse1">
    <w:name w:val="toc 1"/>
    <w:basedOn w:val="Normal"/>
    <w:next w:val="Normal"/>
    <w:autoRedefine/>
    <w:uiPriority w:val="39"/>
    <w:rsid w:val="0057288C"/>
    <w:pPr>
      <w:tabs>
        <w:tab w:val="left" w:pos="480"/>
        <w:tab w:val="right" w:leader="dot" w:pos="9628"/>
      </w:tabs>
      <w:spacing w:after="100"/>
    </w:pPr>
    <w:rPr>
      <w:rFonts w:ascii="Times New Roman" w:hAnsi="Times New Roman"/>
      <w:i/>
      <w:noProof/>
      <w:sz w:val="22"/>
      <w:szCs w:val="22"/>
    </w:rPr>
  </w:style>
  <w:style w:type="paragraph" w:styleId="Indholdsfortegnelse2">
    <w:name w:val="toc 2"/>
    <w:basedOn w:val="Normal"/>
    <w:next w:val="Normal"/>
    <w:autoRedefine/>
    <w:uiPriority w:val="39"/>
    <w:rsid w:val="00432B0F"/>
    <w:pPr>
      <w:tabs>
        <w:tab w:val="left" w:pos="880"/>
        <w:tab w:val="right" w:leader="dot" w:pos="9628"/>
      </w:tabs>
      <w:spacing w:after="100"/>
      <w:ind w:left="240"/>
    </w:pPr>
    <w:rPr>
      <w:rFonts w:ascii="Times New Roman" w:hAnsi="Times New Roman"/>
      <w:noProof/>
      <w:sz w:val="22"/>
      <w:szCs w:val="22"/>
    </w:rPr>
  </w:style>
  <w:style w:type="paragraph" w:styleId="Indholdsfortegnelse3">
    <w:name w:val="toc 3"/>
    <w:basedOn w:val="Normal"/>
    <w:next w:val="Normal"/>
    <w:autoRedefine/>
    <w:uiPriority w:val="39"/>
    <w:rsid w:val="00432B0F"/>
    <w:pPr>
      <w:tabs>
        <w:tab w:val="left" w:pos="1320"/>
        <w:tab w:val="right" w:leader="dot" w:pos="9628"/>
      </w:tabs>
      <w:spacing w:after="100"/>
      <w:ind w:left="480"/>
    </w:pPr>
    <w:rPr>
      <w:rFonts w:ascii="Times New Roman" w:hAnsi="Times New Roman"/>
      <w:noProof/>
      <w:sz w:val="22"/>
      <w:szCs w:val="22"/>
    </w:rPr>
  </w:style>
  <w:style w:type="character" w:styleId="Hyperlink">
    <w:name w:val="Hyperlink"/>
    <w:basedOn w:val="Standardskrifttypeiafsnit"/>
    <w:uiPriority w:val="99"/>
    <w:unhideWhenUsed/>
    <w:rsid w:val="0001623F"/>
    <w:rPr>
      <w:color w:val="0000FF" w:themeColor="hyperlink"/>
      <w:u w:val="single"/>
      <w:lang w:val="da-DK"/>
    </w:rPr>
  </w:style>
  <w:style w:type="paragraph" w:customStyle="1" w:styleId="XCVR">
    <w:name w:val="XCVR"/>
    <w:rsid w:val="0001623F"/>
    <w:pPr>
      <w:spacing w:line="320" w:lineRule="atLeast"/>
    </w:pPr>
    <w:rPr>
      <w:rFonts w:ascii="EYInterstate Light" w:hAnsi="EYInterstate Light"/>
      <w:szCs w:val="24"/>
      <w:lang w:eastAsia="en-US"/>
    </w:rPr>
  </w:style>
  <w:style w:type="paragraph" w:styleId="Sidehoved">
    <w:name w:val="header"/>
    <w:basedOn w:val="Normal"/>
    <w:link w:val="SidehovedTegn"/>
    <w:rsid w:val="00432B0F"/>
    <w:pPr>
      <w:tabs>
        <w:tab w:val="center" w:pos="4819"/>
        <w:tab w:val="right" w:pos="9638"/>
      </w:tabs>
      <w:spacing w:line="240" w:lineRule="auto"/>
    </w:pPr>
  </w:style>
  <w:style w:type="character" w:customStyle="1" w:styleId="SidehovedTegn">
    <w:name w:val="Sidehoved Tegn"/>
    <w:basedOn w:val="Standardskrifttypeiafsnit"/>
    <w:link w:val="Sidehoved"/>
    <w:rsid w:val="00432B0F"/>
    <w:rPr>
      <w:rFonts w:ascii="Garamond" w:hAnsi="Garamond"/>
      <w:sz w:val="24"/>
      <w:szCs w:val="24"/>
      <w:lang w:val="da-DK"/>
    </w:rPr>
  </w:style>
  <w:style w:type="paragraph" w:styleId="Sidefod">
    <w:name w:val="footer"/>
    <w:basedOn w:val="Normal"/>
    <w:link w:val="SidefodTegn"/>
    <w:uiPriority w:val="99"/>
    <w:rsid w:val="00432B0F"/>
    <w:pPr>
      <w:tabs>
        <w:tab w:val="center" w:pos="4819"/>
        <w:tab w:val="right" w:pos="9638"/>
      </w:tabs>
      <w:spacing w:line="240" w:lineRule="auto"/>
    </w:pPr>
  </w:style>
  <w:style w:type="character" w:customStyle="1" w:styleId="SidefodTegn">
    <w:name w:val="Sidefod Tegn"/>
    <w:basedOn w:val="Standardskrifttypeiafsnit"/>
    <w:link w:val="Sidefod"/>
    <w:uiPriority w:val="99"/>
    <w:rsid w:val="00432B0F"/>
    <w:rPr>
      <w:rFonts w:ascii="Garamond" w:hAnsi="Garamond"/>
      <w:sz w:val="24"/>
      <w:szCs w:val="24"/>
      <w:lang w:val="da-DK"/>
    </w:rPr>
  </w:style>
  <w:style w:type="numbering" w:customStyle="1" w:styleId="Bulletliste">
    <w:name w:val="Bulletliste"/>
    <w:uiPriority w:val="99"/>
    <w:rsid w:val="003468A2"/>
    <w:pPr>
      <w:numPr>
        <w:numId w:val="18"/>
      </w:numPr>
    </w:pPr>
  </w:style>
  <w:style w:type="paragraph" w:customStyle="1" w:styleId="bullet">
    <w:name w:val="bullet"/>
    <w:basedOn w:val="Normal"/>
    <w:rsid w:val="00AC6EF2"/>
    <w:pPr>
      <w:numPr>
        <w:numId w:val="19"/>
      </w:numPr>
      <w:tabs>
        <w:tab w:val="left" w:pos="0"/>
        <w:tab w:val="decimal" w:pos="8902"/>
      </w:tabs>
      <w:spacing w:line="340" w:lineRule="atLeast"/>
      <w:jc w:val="both"/>
    </w:pPr>
    <w:rPr>
      <w:rFonts w:ascii="Times New Roman" w:hAnsi="Times New Roman"/>
      <w:sz w:val="22"/>
      <w:szCs w:val="20"/>
      <w:lang w:eastAsia="en-US"/>
    </w:rPr>
  </w:style>
  <w:style w:type="paragraph" w:customStyle="1" w:styleId="Figur1">
    <w:name w:val="Figur1"/>
    <w:rsid w:val="00AC6EF2"/>
    <w:pPr>
      <w:tabs>
        <w:tab w:val="left" w:pos="0"/>
        <w:tab w:val="left" w:pos="567"/>
        <w:tab w:val="decimal" w:pos="8902"/>
      </w:tabs>
      <w:spacing w:line="340" w:lineRule="atLeast"/>
      <w:jc w:val="both"/>
    </w:pPr>
    <w:rPr>
      <w:sz w:val="22"/>
      <w:lang w:eastAsia="en-US"/>
    </w:rPr>
  </w:style>
  <w:style w:type="paragraph" w:customStyle="1" w:styleId="NormalInd">
    <w:name w:val="NormalInd"/>
    <w:basedOn w:val="Normal"/>
    <w:link w:val="NormalIndTegn"/>
    <w:rsid w:val="00F7730B"/>
    <w:pPr>
      <w:spacing w:before="60" w:line="240" w:lineRule="auto"/>
      <w:ind w:firstLine="170"/>
      <w:jc w:val="both"/>
    </w:pPr>
    <w:rPr>
      <w:rFonts w:ascii="Times New Roman" w:hAnsi="Times New Roman"/>
      <w:szCs w:val="20"/>
      <w:lang w:eastAsia="en-US"/>
    </w:rPr>
  </w:style>
  <w:style w:type="character" w:customStyle="1" w:styleId="NormalIndTegn">
    <w:name w:val="NormalInd Tegn"/>
    <w:link w:val="NormalInd"/>
    <w:rsid w:val="00F7730B"/>
    <w:rPr>
      <w:sz w:val="24"/>
      <w:lang w:eastAsia="en-US"/>
    </w:rPr>
  </w:style>
  <w:style w:type="paragraph" w:customStyle="1" w:styleId="Bilagstekst">
    <w:name w:val="Bilagstekst"/>
    <w:basedOn w:val="Normal"/>
    <w:rsid w:val="00764ED2"/>
    <w:pPr>
      <w:spacing w:line="240" w:lineRule="auto"/>
    </w:pPr>
    <w:rPr>
      <w:rFonts w:ascii="Times New Roman" w:hAnsi="Times New Roman"/>
      <w:szCs w:val="20"/>
      <w:lang w:eastAsia="en-US"/>
    </w:rPr>
  </w:style>
  <w:style w:type="character" w:customStyle="1" w:styleId="kortnavn2">
    <w:name w:val="kortnavn2"/>
    <w:rsid w:val="00B21BD5"/>
    <w:rPr>
      <w:rFonts w:ascii="Tahoma" w:hAnsi="Tahoma" w:cs="Tahoma" w:hint="default"/>
      <w:color w:val="000000"/>
      <w:sz w:val="24"/>
      <w:szCs w:val="24"/>
      <w:lang w:val="da-DK"/>
    </w:rPr>
  </w:style>
  <w:style w:type="paragraph" w:styleId="Afsenderadresse">
    <w:name w:val="envelope return"/>
    <w:basedOn w:val="Normal"/>
    <w:rsid w:val="00EE7765"/>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rsid w:val="00EE7765"/>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rsid w:val="00EE7765"/>
    <w:rPr>
      <w:rFonts w:ascii="Consolas" w:hAnsi="Consolas"/>
      <w:sz w:val="21"/>
      <w:szCs w:val="21"/>
      <w:lang w:val="da-DK"/>
    </w:rPr>
  </w:style>
  <w:style w:type="character" w:styleId="BesgtLink">
    <w:name w:val="FollowedHyperlink"/>
    <w:basedOn w:val="Standardskrifttypeiafsnit"/>
    <w:rsid w:val="00EE7765"/>
    <w:rPr>
      <w:color w:val="800080" w:themeColor="followedHyperlink"/>
      <w:u w:val="single"/>
      <w:lang w:val="da-DK"/>
    </w:rPr>
  </w:style>
  <w:style w:type="paragraph" w:styleId="Bibliografi">
    <w:name w:val="Bibliography"/>
    <w:basedOn w:val="Normal"/>
    <w:next w:val="Normal"/>
    <w:uiPriority w:val="37"/>
    <w:semiHidden/>
    <w:unhideWhenUsed/>
    <w:rsid w:val="00EE7765"/>
  </w:style>
  <w:style w:type="paragraph" w:styleId="Billedtekst">
    <w:name w:val="caption"/>
    <w:basedOn w:val="Normal"/>
    <w:next w:val="Normal"/>
    <w:semiHidden/>
    <w:unhideWhenUsed/>
    <w:qFormat/>
    <w:rsid w:val="00EE7765"/>
    <w:pPr>
      <w:spacing w:after="200" w:line="240" w:lineRule="auto"/>
    </w:pPr>
    <w:rPr>
      <w:b/>
      <w:bCs/>
      <w:color w:val="4F81BD" w:themeColor="accent1"/>
      <w:sz w:val="18"/>
      <w:szCs w:val="18"/>
    </w:rPr>
  </w:style>
  <w:style w:type="paragraph" w:styleId="Bloktekst">
    <w:name w:val="Block Text"/>
    <w:basedOn w:val="Normal"/>
    <w:rsid w:val="00EE77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EE7765"/>
    <w:rPr>
      <w:b/>
      <w:bCs/>
      <w:smallCaps/>
      <w:spacing w:val="5"/>
      <w:lang w:val="da-DK"/>
    </w:rPr>
  </w:style>
  <w:style w:type="paragraph" w:styleId="Brevhoved">
    <w:name w:val="Message Header"/>
    <w:basedOn w:val="Normal"/>
    <w:link w:val="BrevhovedTegn"/>
    <w:rsid w:val="00EE776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EE7765"/>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rsid w:val="00EE7765"/>
    <w:pPr>
      <w:spacing w:after="120"/>
    </w:pPr>
  </w:style>
  <w:style w:type="character" w:customStyle="1" w:styleId="BrdtekstTegn">
    <w:name w:val="Brødtekst Tegn"/>
    <w:basedOn w:val="Standardskrifttypeiafsnit"/>
    <w:link w:val="Brdtekst"/>
    <w:rsid w:val="00EE7765"/>
    <w:rPr>
      <w:rFonts w:ascii="Garamond" w:hAnsi="Garamond"/>
      <w:sz w:val="24"/>
      <w:szCs w:val="24"/>
      <w:lang w:val="da-DK"/>
    </w:rPr>
  </w:style>
  <w:style w:type="paragraph" w:styleId="Brdtekst-frstelinjeindrykning1">
    <w:name w:val="Body Text First Indent"/>
    <w:basedOn w:val="Brdtekst"/>
    <w:link w:val="Brdtekst-frstelinjeindrykning1Tegn"/>
    <w:rsid w:val="00EE7765"/>
    <w:pPr>
      <w:spacing w:after="0"/>
      <w:ind w:firstLine="360"/>
    </w:pPr>
  </w:style>
  <w:style w:type="character" w:customStyle="1" w:styleId="Brdtekst-frstelinjeindrykning1Tegn">
    <w:name w:val="Brødtekst - førstelinjeindrykning 1 Tegn"/>
    <w:basedOn w:val="BrdtekstTegn"/>
    <w:link w:val="Brdtekst-frstelinjeindrykning1"/>
    <w:rsid w:val="00EE7765"/>
    <w:rPr>
      <w:rFonts w:ascii="Garamond" w:hAnsi="Garamond"/>
      <w:sz w:val="24"/>
      <w:szCs w:val="24"/>
      <w:lang w:val="da-DK"/>
    </w:rPr>
  </w:style>
  <w:style w:type="paragraph" w:styleId="Brdtekstindrykning">
    <w:name w:val="Body Text Indent"/>
    <w:basedOn w:val="Normal"/>
    <w:link w:val="BrdtekstindrykningTegn"/>
    <w:rsid w:val="00EE7765"/>
    <w:pPr>
      <w:spacing w:after="120"/>
      <w:ind w:left="283"/>
    </w:pPr>
  </w:style>
  <w:style w:type="character" w:customStyle="1" w:styleId="BrdtekstindrykningTegn">
    <w:name w:val="Brødtekstindrykning Tegn"/>
    <w:basedOn w:val="Standardskrifttypeiafsnit"/>
    <w:link w:val="Brdtekstindrykning"/>
    <w:rsid w:val="00EE7765"/>
    <w:rPr>
      <w:rFonts w:ascii="Garamond" w:hAnsi="Garamond"/>
      <w:sz w:val="24"/>
      <w:szCs w:val="24"/>
      <w:lang w:val="da-DK"/>
    </w:rPr>
  </w:style>
  <w:style w:type="paragraph" w:styleId="Brdtekst-frstelinjeindrykning2">
    <w:name w:val="Body Text First Indent 2"/>
    <w:basedOn w:val="Brdtekstindrykning"/>
    <w:link w:val="Brdtekst-frstelinjeindrykning2Tegn"/>
    <w:rsid w:val="00EE7765"/>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EE7765"/>
    <w:rPr>
      <w:rFonts w:ascii="Garamond" w:hAnsi="Garamond"/>
      <w:sz w:val="24"/>
      <w:szCs w:val="24"/>
      <w:lang w:val="da-DK"/>
    </w:rPr>
  </w:style>
  <w:style w:type="paragraph" w:styleId="Brdtekst2">
    <w:name w:val="Body Text 2"/>
    <w:basedOn w:val="Normal"/>
    <w:link w:val="Brdtekst2Tegn"/>
    <w:rsid w:val="00EE7765"/>
    <w:pPr>
      <w:spacing w:after="120" w:line="480" w:lineRule="auto"/>
    </w:pPr>
  </w:style>
  <w:style w:type="character" w:customStyle="1" w:styleId="Brdtekst2Tegn">
    <w:name w:val="Brødtekst 2 Tegn"/>
    <w:basedOn w:val="Standardskrifttypeiafsnit"/>
    <w:link w:val="Brdtekst2"/>
    <w:rsid w:val="00EE7765"/>
    <w:rPr>
      <w:rFonts w:ascii="Garamond" w:hAnsi="Garamond"/>
      <w:sz w:val="24"/>
      <w:szCs w:val="24"/>
      <w:lang w:val="da-DK"/>
    </w:rPr>
  </w:style>
  <w:style w:type="paragraph" w:styleId="Brdtekst3">
    <w:name w:val="Body Text 3"/>
    <w:basedOn w:val="Normal"/>
    <w:link w:val="Brdtekst3Tegn"/>
    <w:rsid w:val="00EE7765"/>
    <w:pPr>
      <w:spacing w:after="120"/>
    </w:pPr>
    <w:rPr>
      <w:sz w:val="16"/>
      <w:szCs w:val="16"/>
    </w:rPr>
  </w:style>
  <w:style w:type="character" w:customStyle="1" w:styleId="Brdtekst3Tegn">
    <w:name w:val="Brødtekst 3 Tegn"/>
    <w:basedOn w:val="Standardskrifttypeiafsnit"/>
    <w:link w:val="Brdtekst3"/>
    <w:rsid w:val="00EE7765"/>
    <w:rPr>
      <w:rFonts w:ascii="Garamond" w:hAnsi="Garamond"/>
      <w:sz w:val="16"/>
      <w:szCs w:val="16"/>
      <w:lang w:val="da-DK"/>
    </w:rPr>
  </w:style>
  <w:style w:type="paragraph" w:styleId="Brdtekstindrykning2">
    <w:name w:val="Body Text Indent 2"/>
    <w:basedOn w:val="Normal"/>
    <w:link w:val="Brdtekstindrykning2Tegn"/>
    <w:rsid w:val="00EE7765"/>
    <w:pPr>
      <w:spacing w:after="120" w:line="480" w:lineRule="auto"/>
      <w:ind w:left="283"/>
    </w:pPr>
  </w:style>
  <w:style w:type="character" w:customStyle="1" w:styleId="Brdtekstindrykning2Tegn">
    <w:name w:val="Brødtekstindrykning 2 Tegn"/>
    <w:basedOn w:val="Standardskrifttypeiafsnit"/>
    <w:link w:val="Brdtekstindrykning2"/>
    <w:rsid w:val="00EE7765"/>
    <w:rPr>
      <w:rFonts w:ascii="Garamond" w:hAnsi="Garamond"/>
      <w:sz w:val="24"/>
      <w:szCs w:val="24"/>
      <w:lang w:val="da-DK"/>
    </w:rPr>
  </w:style>
  <w:style w:type="paragraph" w:styleId="Brdtekstindrykning3">
    <w:name w:val="Body Text Indent 3"/>
    <w:basedOn w:val="Normal"/>
    <w:link w:val="Brdtekstindrykning3Tegn"/>
    <w:rsid w:val="00EE7765"/>
    <w:pPr>
      <w:spacing w:after="120"/>
      <w:ind w:left="283"/>
    </w:pPr>
    <w:rPr>
      <w:sz w:val="16"/>
      <w:szCs w:val="16"/>
    </w:rPr>
  </w:style>
  <w:style w:type="character" w:customStyle="1" w:styleId="Brdtekstindrykning3Tegn">
    <w:name w:val="Brødtekstindrykning 3 Tegn"/>
    <w:basedOn w:val="Standardskrifttypeiafsnit"/>
    <w:link w:val="Brdtekstindrykning3"/>
    <w:rsid w:val="00EE7765"/>
    <w:rPr>
      <w:rFonts w:ascii="Garamond" w:hAnsi="Garamond"/>
      <w:sz w:val="16"/>
      <w:szCs w:val="16"/>
      <w:lang w:val="da-DK"/>
    </w:rPr>
  </w:style>
  <w:style w:type="paragraph" w:styleId="Citat">
    <w:name w:val="Quote"/>
    <w:basedOn w:val="Normal"/>
    <w:next w:val="Normal"/>
    <w:link w:val="CitatTegn"/>
    <w:uiPriority w:val="29"/>
    <w:qFormat/>
    <w:rsid w:val="00EE7765"/>
    <w:rPr>
      <w:i/>
      <w:iCs/>
      <w:color w:val="000000" w:themeColor="text1"/>
    </w:rPr>
  </w:style>
  <w:style w:type="character" w:customStyle="1" w:styleId="CitatTegn">
    <w:name w:val="Citat Tegn"/>
    <w:basedOn w:val="Standardskrifttypeiafsnit"/>
    <w:link w:val="Citat"/>
    <w:uiPriority w:val="29"/>
    <w:rsid w:val="00EE7765"/>
    <w:rPr>
      <w:rFonts w:ascii="Garamond" w:hAnsi="Garamond"/>
      <w:i/>
      <w:iCs/>
      <w:color w:val="000000" w:themeColor="text1"/>
      <w:sz w:val="24"/>
      <w:szCs w:val="24"/>
      <w:lang w:val="da-DK"/>
    </w:rPr>
  </w:style>
  <w:style w:type="paragraph" w:styleId="Citatoverskrift">
    <w:name w:val="toa heading"/>
    <w:basedOn w:val="Normal"/>
    <w:next w:val="Normal"/>
    <w:rsid w:val="00EE7765"/>
    <w:pPr>
      <w:spacing w:before="120"/>
    </w:pPr>
    <w:rPr>
      <w:rFonts w:asciiTheme="majorHAnsi" w:eastAsiaTheme="majorEastAsia" w:hAnsiTheme="majorHAnsi" w:cstheme="majorBidi"/>
      <w:b/>
      <w:bCs/>
    </w:rPr>
  </w:style>
  <w:style w:type="paragraph" w:styleId="Citatsamling">
    <w:name w:val="table of authorities"/>
    <w:basedOn w:val="Normal"/>
    <w:next w:val="Normal"/>
    <w:rsid w:val="00EE7765"/>
    <w:pPr>
      <w:ind w:left="240" w:hanging="240"/>
    </w:pPr>
  </w:style>
  <w:style w:type="paragraph" w:styleId="Dato">
    <w:name w:val="Date"/>
    <w:basedOn w:val="Normal"/>
    <w:next w:val="Normal"/>
    <w:link w:val="DatoTegn"/>
    <w:rsid w:val="00EE7765"/>
  </w:style>
  <w:style w:type="character" w:customStyle="1" w:styleId="DatoTegn">
    <w:name w:val="Dato Tegn"/>
    <w:basedOn w:val="Standardskrifttypeiafsnit"/>
    <w:link w:val="Dato"/>
    <w:rsid w:val="00EE7765"/>
    <w:rPr>
      <w:rFonts w:ascii="Garamond" w:hAnsi="Garamond"/>
      <w:sz w:val="24"/>
      <w:szCs w:val="24"/>
      <w:lang w:val="da-DK"/>
    </w:rPr>
  </w:style>
  <w:style w:type="paragraph" w:styleId="Dokumentoversigt">
    <w:name w:val="Document Map"/>
    <w:basedOn w:val="Normal"/>
    <w:link w:val="DokumentoversigtTegn"/>
    <w:rsid w:val="00EE7765"/>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rsid w:val="00EE7765"/>
    <w:rPr>
      <w:rFonts w:ascii="Tahoma" w:hAnsi="Tahoma" w:cs="Tahoma"/>
      <w:sz w:val="16"/>
      <w:szCs w:val="16"/>
      <w:lang w:val="da-DK"/>
    </w:rPr>
  </w:style>
  <w:style w:type="paragraph" w:styleId="Mailsignatur">
    <w:name w:val="E-mail Signature"/>
    <w:basedOn w:val="Normal"/>
    <w:link w:val="MailsignaturTegn"/>
    <w:rsid w:val="00EE7765"/>
    <w:pPr>
      <w:spacing w:line="240" w:lineRule="auto"/>
    </w:pPr>
  </w:style>
  <w:style w:type="character" w:customStyle="1" w:styleId="MailsignaturTegn">
    <w:name w:val="Mailsignatur Tegn"/>
    <w:basedOn w:val="Standardskrifttypeiafsnit"/>
    <w:link w:val="Mailsignatur"/>
    <w:rsid w:val="00EE7765"/>
    <w:rPr>
      <w:rFonts w:ascii="Garamond" w:hAnsi="Garamond"/>
      <w:sz w:val="24"/>
      <w:szCs w:val="24"/>
      <w:lang w:val="da-DK"/>
    </w:rPr>
  </w:style>
  <w:style w:type="table" w:styleId="Farvetgitter">
    <w:name w:val="Colorful Grid"/>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EE776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EE776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E776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EE776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EE776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EE776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EE776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EE776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EE776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E776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E776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E776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EE776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E776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E776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rsid w:val="00EE7765"/>
    <w:rPr>
      <w:vertAlign w:val="superscript"/>
      <w:lang w:val="da-DK"/>
    </w:rPr>
  </w:style>
  <w:style w:type="paragraph" w:styleId="Fodnotetekst">
    <w:name w:val="footnote text"/>
    <w:basedOn w:val="Normal"/>
    <w:link w:val="FodnotetekstTegn"/>
    <w:uiPriority w:val="21"/>
    <w:rsid w:val="00EE7765"/>
    <w:pPr>
      <w:spacing w:line="240" w:lineRule="auto"/>
    </w:pPr>
    <w:rPr>
      <w:sz w:val="20"/>
      <w:szCs w:val="20"/>
    </w:rPr>
  </w:style>
  <w:style w:type="character" w:customStyle="1" w:styleId="FodnotetekstTegn">
    <w:name w:val="Fodnotetekst Tegn"/>
    <w:basedOn w:val="Standardskrifttypeiafsnit"/>
    <w:link w:val="Fodnotetekst"/>
    <w:uiPriority w:val="21"/>
    <w:rsid w:val="00EE7765"/>
    <w:rPr>
      <w:rFonts w:ascii="Garamond" w:hAnsi="Garamond"/>
      <w:lang w:val="da-DK"/>
    </w:rPr>
  </w:style>
  <w:style w:type="paragraph" w:styleId="FormateretHTML">
    <w:name w:val="HTML Preformatted"/>
    <w:basedOn w:val="Normal"/>
    <w:link w:val="FormateretHTMLTegn"/>
    <w:rsid w:val="00EE7765"/>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rsid w:val="00EE7765"/>
    <w:rPr>
      <w:rFonts w:ascii="Consolas" w:hAnsi="Consolas"/>
      <w:lang w:val="da-DK"/>
    </w:rPr>
  </w:style>
  <w:style w:type="character" w:styleId="Fremhv">
    <w:name w:val="Emphasis"/>
    <w:basedOn w:val="Standardskrifttypeiafsnit"/>
    <w:qFormat/>
    <w:rsid w:val="00EE7765"/>
    <w:rPr>
      <w:i/>
      <w:iCs/>
      <w:lang w:val="da-DK"/>
    </w:rPr>
  </w:style>
  <w:style w:type="paragraph" w:styleId="HTML-adresse">
    <w:name w:val="HTML Address"/>
    <w:basedOn w:val="Normal"/>
    <w:link w:val="HTML-adresseTegn"/>
    <w:rsid w:val="00EE7765"/>
    <w:pPr>
      <w:spacing w:line="240" w:lineRule="auto"/>
    </w:pPr>
    <w:rPr>
      <w:i/>
      <w:iCs/>
    </w:rPr>
  </w:style>
  <w:style w:type="character" w:customStyle="1" w:styleId="HTML-adresseTegn">
    <w:name w:val="HTML-adresse Tegn"/>
    <w:basedOn w:val="Standardskrifttypeiafsnit"/>
    <w:link w:val="HTML-adresse"/>
    <w:rsid w:val="00EE7765"/>
    <w:rPr>
      <w:rFonts w:ascii="Garamond" w:hAnsi="Garamond"/>
      <w:i/>
      <w:iCs/>
      <w:sz w:val="24"/>
      <w:szCs w:val="24"/>
      <w:lang w:val="da-DK"/>
    </w:rPr>
  </w:style>
  <w:style w:type="character" w:styleId="HTML-akronym">
    <w:name w:val="HTML Acronym"/>
    <w:basedOn w:val="Standardskrifttypeiafsnit"/>
    <w:rsid w:val="00EE7765"/>
    <w:rPr>
      <w:lang w:val="da-DK"/>
    </w:rPr>
  </w:style>
  <w:style w:type="character" w:styleId="HTML-citat">
    <w:name w:val="HTML Cite"/>
    <w:basedOn w:val="Standardskrifttypeiafsnit"/>
    <w:rsid w:val="00EE7765"/>
    <w:rPr>
      <w:i/>
      <w:iCs/>
      <w:lang w:val="da-DK"/>
    </w:rPr>
  </w:style>
  <w:style w:type="character" w:styleId="HTML-definition">
    <w:name w:val="HTML Definition"/>
    <w:basedOn w:val="Standardskrifttypeiafsnit"/>
    <w:rsid w:val="00EE7765"/>
    <w:rPr>
      <w:i/>
      <w:iCs/>
      <w:lang w:val="da-DK"/>
    </w:rPr>
  </w:style>
  <w:style w:type="character" w:styleId="HTML-eksempel">
    <w:name w:val="HTML Sample"/>
    <w:basedOn w:val="Standardskrifttypeiafsnit"/>
    <w:rsid w:val="00EE7765"/>
    <w:rPr>
      <w:rFonts w:ascii="Consolas" w:hAnsi="Consolas"/>
      <w:sz w:val="24"/>
      <w:szCs w:val="24"/>
      <w:lang w:val="da-DK"/>
    </w:rPr>
  </w:style>
  <w:style w:type="character" w:styleId="HTML-kode">
    <w:name w:val="HTML Code"/>
    <w:basedOn w:val="Standardskrifttypeiafsnit"/>
    <w:rsid w:val="00EE7765"/>
    <w:rPr>
      <w:rFonts w:ascii="Consolas" w:hAnsi="Consolas"/>
      <w:sz w:val="20"/>
      <w:szCs w:val="20"/>
      <w:lang w:val="da-DK"/>
    </w:rPr>
  </w:style>
  <w:style w:type="character" w:styleId="HTML-skrivemaskine">
    <w:name w:val="HTML Typewriter"/>
    <w:basedOn w:val="Standardskrifttypeiafsnit"/>
    <w:rsid w:val="00EE7765"/>
    <w:rPr>
      <w:rFonts w:ascii="Consolas" w:hAnsi="Consolas"/>
      <w:sz w:val="20"/>
      <w:szCs w:val="20"/>
      <w:lang w:val="da-DK"/>
    </w:rPr>
  </w:style>
  <w:style w:type="character" w:styleId="HTML-tastatur">
    <w:name w:val="HTML Keyboard"/>
    <w:basedOn w:val="Standardskrifttypeiafsnit"/>
    <w:rsid w:val="00EE7765"/>
    <w:rPr>
      <w:rFonts w:ascii="Consolas" w:hAnsi="Consolas"/>
      <w:sz w:val="20"/>
      <w:szCs w:val="20"/>
      <w:lang w:val="da-DK"/>
    </w:rPr>
  </w:style>
  <w:style w:type="character" w:styleId="HTML-variabel">
    <w:name w:val="HTML Variable"/>
    <w:basedOn w:val="Standardskrifttypeiafsnit"/>
    <w:rsid w:val="00EE7765"/>
    <w:rPr>
      <w:i/>
      <w:iCs/>
      <w:lang w:val="da-DK"/>
    </w:rPr>
  </w:style>
  <w:style w:type="paragraph" w:styleId="Indeks1">
    <w:name w:val="index 1"/>
    <w:basedOn w:val="Normal"/>
    <w:next w:val="Normal"/>
    <w:autoRedefine/>
    <w:rsid w:val="00EE7765"/>
    <w:pPr>
      <w:spacing w:line="240" w:lineRule="auto"/>
      <w:ind w:left="240" w:hanging="240"/>
    </w:pPr>
  </w:style>
  <w:style w:type="paragraph" w:styleId="Indeks2">
    <w:name w:val="index 2"/>
    <w:basedOn w:val="Normal"/>
    <w:next w:val="Normal"/>
    <w:autoRedefine/>
    <w:rsid w:val="00EE7765"/>
    <w:pPr>
      <w:spacing w:line="240" w:lineRule="auto"/>
      <w:ind w:left="480" w:hanging="240"/>
    </w:pPr>
  </w:style>
  <w:style w:type="paragraph" w:styleId="Indeks3">
    <w:name w:val="index 3"/>
    <w:basedOn w:val="Normal"/>
    <w:next w:val="Normal"/>
    <w:autoRedefine/>
    <w:rsid w:val="00EE7765"/>
    <w:pPr>
      <w:spacing w:line="240" w:lineRule="auto"/>
      <w:ind w:left="720" w:hanging="240"/>
    </w:pPr>
  </w:style>
  <w:style w:type="paragraph" w:styleId="Indeks4">
    <w:name w:val="index 4"/>
    <w:basedOn w:val="Normal"/>
    <w:next w:val="Normal"/>
    <w:autoRedefine/>
    <w:rsid w:val="00EE7765"/>
    <w:pPr>
      <w:spacing w:line="240" w:lineRule="auto"/>
      <w:ind w:left="960" w:hanging="240"/>
    </w:pPr>
  </w:style>
  <w:style w:type="paragraph" w:styleId="Indeks5">
    <w:name w:val="index 5"/>
    <w:basedOn w:val="Normal"/>
    <w:next w:val="Normal"/>
    <w:autoRedefine/>
    <w:rsid w:val="00EE7765"/>
    <w:pPr>
      <w:spacing w:line="240" w:lineRule="auto"/>
      <w:ind w:left="1200" w:hanging="240"/>
    </w:pPr>
  </w:style>
  <w:style w:type="paragraph" w:styleId="Indeks6">
    <w:name w:val="index 6"/>
    <w:basedOn w:val="Normal"/>
    <w:next w:val="Normal"/>
    <w:autoRedefine/>
    <w:rsid w:val="00EE7765"/>
    <w:pPr>
      <w:spacing w:line="240" w:lineRule="auto"/>
      <w:ind w:left="1440" w:hanging="240"/>
    </w:pPr>
  </w:style>
  <w:style w:type="paragraph" w:styleId="Indeks7">
    <w:name w:val="index 7"/>
    <w:basedOn w:val="Normal"/>
    <w:next w:val="Normal"/>
    <w:autoRedefine/>
    <w:rsid w:val="00EE7765"/>
    <w:pPr>
      <w:spacing w:line="240" w:lineRule="auto"/>
      <w:ind w:left="1680" w:hanging="240"/>
    </w:pPr>
  </w:style>
  <w:style w:type="paragraph" w:styleId="Indeks8">
    <w:name w:val="index 8"/>
    <w:basedOn w:val="Normal"/>
    <w:next w:val="Normal"/>
    <w:autoRedefine/>
    <w:rsid w:val="00EE7765"/>
    <w:pPr>
      <w:spacing w:line="240" w:lineRule="auto"/>
      <w:ind w:left="1920" w:hanging="240"/>
    </w:pPr>
  </w:style>
  <w:style w:type="paragraph" w:styleId="Indeks9">
    <w:name w:val="index 9"/>
    <w:basedOn w:val="Normal"/>
    <w:next w:val="Normal"/>
    <w:autoRedefine/>
    <w:rsid w:val="00EE7765"/>
    <w:pPr>
      <w:spacing w:line="240" w:lineRule="auto"/>
      <w:ind w:left="2160" w:hanging="240"/>
    </w:pPr>
  </w:style>
  <w:style w:type="paragraph" w:styleId="Indeksoverskrift">
    <w:name w:val="index heading"/>
    <w:basedOn w:val="Normal"/>
    <w:next w:val="Indeks1"/>
    <w:rsid w:val="00EE7765"/>
    <w:rPr>
      <w:rFonts w:asciiTheme="majorHAnsi" w:eastAsiaTheme="majorEastAsia" w:hAnsiTheme="majorHAnsi" w:cstheme="majorBidi"/>
      <w:b/>
      <w:bCs/>
    </w:rPr>
  </w:style>
  <w:style w:type="paragraph" w:styleId="Indholdsfortegnelse4">
    <w:name w:val="toc 4"/>
    <w:basedOn w:val="Normal"/>
    <w:next w:val="Normal"/>
    <w:autoRedefine/>
    <w:rsid w:val="00EE7765"/>
    <w:pPr>
      <w:spacing w:after="100"/>
      <w:ind w:left="720"/>
    </w:pPr>
  </w:style>
  <w:style w:type="paragraph" w:styleId="Indholdsfortegnelse5">
    <w:name w:val="toc 5"/>
    <w:basedOn w:val="Normal"/>
    <w:next w:val="Normal"/>
    <w:autoRedefine/>
    <w:rsid w:val="00EE7765"/>
    <w:pPr>
      <w:spacing w:after="100"/>
      <w:ind w:left="960"/>
    </w:pPr>
  </w:style>
  <w:style w:type="paragraph" w:styleId="Indholdsfortegnelse6">
    <w:name w:val="toc 6"/>
    <w:basedOn w:val="Normal"/>
    <w:next w:val="Normal"/>
    <w:autoRedefine/>
    <w:rsid w:val="00EE7765"/>
    <w:pPr>
      <w:spacing w:after="100"/>
      <w:ind w:left="1200"/>
    </w:pPr>
  </w:style>
  <w:style w:type="paragraph" w:styleId="Indholdsfortegnelse7">
    <w:name w:val="toc 7"/>
    <w:basedOn w:val="Normal"/>
    <w:next w:val="Normal"/>
    <w:autoRedefine/>
    <w:rsid w:val="00EE7765"/>
    <w:pPr>
      <w:spacing w:after="100"/>
      <w:ind w:left="1440"/>
    </w:pPr>
  </w:style>
  <w:style w:type="paragraph" w:styleId="Indholdsfortegnelse8">
    <w:name w:val="toc 8"/>
    <w:basedOn w:val="Normal"/>
    <w:next w:val="Normal"/>
    <w:autoRedefine/>
    <w:rsid w:val="00EE7765"/>
    <w:pPr>
      <w:spacing w:after="100"/>
      <w:ind w:left="1680"/>
    </w:pPr>
  </w:style>
  <w:style w:type="paragraph" w:styleId="Indholdsfortegnelse9">
    <w:name w:val="toc 9"/>
    <w:basedOn w:val="Normal"/>
    <w:next w:val="Normal"/>
    <w:autoRedefine/>
    <w:rsid w:val="00EE7765"/>
    <w:pPr>
      <w:spacing w:after="100"/>
      <w:ind w:left="1920"/>
    </w:pPr>
  </w:style>
  <w:style w:type="paragraph" w:styleId="Ingenafstand">
    <w:name w:val="No Spacing"/>
    <w:uiPriority w:val="1"/>
    <w:qFormat/>
    <w:rsid w:val="00EE7765"/>
    <w:rPr>
      <w:rFonts w:ascii="Garamond" w:hAnsi="Garamond"/>
      <w:sz w:val="24"/>
      <w:szCs w:val="24"/>
    </w:rPr>
  </w:style>
  <w:style w:type="paragraph" w:styleId="Kommentartekst">
    <w:name w:val="annotation text"/>
    <w:basedOn w:val="Normal"/>
    <w:link w:val="KommentartekstTegn"/>
    <w:uiPriority w:val="99"/>
    <w:rsid w:val="00EE7765"/>
    <w:pPr>
      <w:spacing w:line="240" w:lineRule="auto"/>
    </w:pPr>
    <w:rPr>
      <w:sz w:val="20"/>
      <w:szCs w:val="20"/>
    </w:rPr>
  </w:style>
  <w:style w:type="character" w:customStyle="1" w:styleId="KommentartekstTegn">
    <w:name w:val="Kommentartekst Tegn"/>
    <w:basedOn w:val="Standardskrifttypeiafsnit"/>
    <w:link w:val="Kommentartekst"/>
    <w:uiPriority w:val="99"/>
    <w:rsid w:val="00EE7765"/>
    <w:rPr>
      <w:rFonts w:ascii="Garamond" w:hAnsi="Garamond"/>
      <w:lang w:val="da-DK"/>
    </w:rPr>
  </w:style>
  <w:style w:type="paragraph" w:styleId="Kommentaremne">
    <w:name w:val="annotation subject"/>
    <w:basedOn w:val="Kommentartekst"/>
    <w:next w:val="Kommentartekst"/>
    <w:link w:val="KommentaremneTegn"/>
    <w:rsid w:val="00EE7765"/>
    <w:rPr>
      <w:b/>
      <w:bCs/>
    </w:rPr>
  </w:style>
  <w:style w:type="character" w:customStyle="1" w:styleId="KommentaremneTegn">
    <w:name w:val="Kommentaremne Tegn"/>
    <w:basedOn w:val="KommentartekstTegn"/>
    <w:link w:val="Kommentaremne"/>
    <w:rsid w:val="00EE7765"/>
    <w:rPr>
      <w:rFonts w:ascii="Garamond" w:hAnsi="Garamond"/>
      <w:b/>
      <w:bCs/>
      <w:lang w:val="da-DK"/>
    </w:rPr>
  </w:style>
  <w:style w:type="character" w:styleId="Kommentarhenvisning">
    <w:name w:val="annotation reference"/>
    <w:basedOn w:val="Standardskrifttypeiafsnit"/>
    <w:uiPriority w:val="99"/>
    <w:rsid w:val="00EE7765"/>
    <w:rPr>
      <w:sz w:val="16"/>
      <w:szCs w:val="16"/>
      <w:lang w:val="da-DK"/>
    </w:rPr>
  </w:style>
  <w:style w:type="character" w:styleId="Kraftigfremhvning">
    <w:name w:val="Intense Emphasis"/>
    <w:basedOn w:val="Standardskrifttypeiafsnit"/>
    <w:uiPriority w:val="21"/>
    <w:qFormat/>
    <w:rsid w:val="00EE7765"/>
    <w:rPr>
      <w:b/>
      <w:bCs/>
      <w:i/>
      <w:iCs/>
      <w:color w:val="4F81BD" w:themeColor="accent1"/>
      <w:lang w:val="da-DK"/>
    </w:rPr>
  </w:style>
  <w:style w:type="character" w:styleId="Kraftighenvisning">
    <w:name w:val="Intense Reference"/>
    <w:basedOn w:val="Standardskrifttypeiafsnit"/>
    <w:uiPriority w:val="32"/>
    <w:qFormat/>
    <w:rsid w:val="00EE7765"/>
    <w:rPr>
      <w:b/>
      <w:bCs/>
      <w:smallCaps/>
      <w:color w:val="C0504D" w:themeColor="accent2"/>
      <w:spacing w:val="5"/>
      <w:u w:val="single"/>
      <w:lang w:val="da-DK"/>
    </w:rPr>
  </w:style>
  <w:style w:type="character" w:styleId="Linjenummer">
    <w:name w:val="line number"/>
    <w:basedOn w:val="Standardskrifttypeiafsnit"/>
    <w:rsid w:val="00EE7765"/>
    <w:rPr>
      <w:lang w:val="da-DK"/>
    </w:rPr>
  </w:style>
  <w:style w:type="paragraph" w:styleId="Listeoverfigurer">
    <w:name w:val="table of figures"/>
    <w:basedOn w:val="Normal"/>
    <w:next w:val="Normal"/>
    <w:rsid w:val="00EE7765"/>
  </w:style>
  <w:style w:type="table" w:styleId="Lysliste">
    <w:name w:val="Light List"/>
    <w:basedOn w:val="Tabel-Normal"/>
    <w:uiPriority w:val="61"/>
    <w:rsid w:val="00EE77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E776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EE776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EE776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EE776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EE776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EE776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EE776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E776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EE776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EE776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EE776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EE776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EE776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EE77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E776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EE776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EE776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EE776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EE776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EE776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EE7765"/>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krotekstTegn">
    <w:name w:val="Makrotekst Tegn"/>
    <w:basedOn w:val="Standardskrifttypeiafsnit"/>
    <w:link w:val="Makrotekst"/>
    <w:rsid w:val="00EE7765"/>
    <w:rPr>
      <w:rFonts w:ascii="Consolas" w:hAnsi="Consolas"/>
      <w:lang w:val="da-DK"/>
    </w:rPr>
  </w:style>
  <w:style w:type="table" w:styleId="Mediumgitter1">
    <w:name w:val="Medium Grid 1"/>
    <w:basedOn w:val="Tabel-Normal"/>
    <w:uiPriority w:val="67"/>
    <w:rsid w:val="00EE77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E776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EE776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EE776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EE776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EE776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EE776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E776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EE77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EE77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E77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EE77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EE77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EE77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EE77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EE77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E776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E77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E776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E776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E776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E776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E776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E776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E77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EE7765"/>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EE776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E776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EE776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EE776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EE776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EE776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EE776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EE7765"/>
    <w:rPr>
      <w:rFonts w:ascii="Times New Roman" w:hAnsi="Times New Roman"/>
    </w:rPr>
  </w:style>
  <w:style w:type="paragraph" w:styleId="Normalindrykning">
    <w:name w:val="Normal Indent"/>
    <w:basedOn w:val="Normal"/>
    <w:rsid w:val="00EE7765"/>
    <w:pPr>
      <w:ind w:left="1304"/>
    </w:pPr>
  </w:style>
  <w:style w:type="paragraph" w:styleId="Noteoverskrift">
    <w:name w:val="Note Heading"/>
    <w:basedOn w:val="Normal"/>
    <w:next w:val="Normal"/>
    <w:link w:val="NoteoverskriftTegn"/>
    <w:rsid w:val="00EE7765"/>
    <w:pPr>
      <w:spacing w:line="240" w:lineRule="auto"/>
    </w:pPr>
  </w:style>
  <w:style w:type="character" w:customStyle="1" w:styleId="NoteoverskriftTegn">
    <w:name w:val="Noteoverskrift Tegn"/>
    <w:basedOn w:val="Standardskrifttypeiafsnit"/>
    <w:link w:val="Noteoverskrift"/>
    <w:rsid w:val="00EE7765"/>
    <w:rPr>
      <w:rFonts w:ascii="Garamond" w:hAnsi="Garamond"/>
      <w:sz w:val="24"/>
      <w:szCs w:val="24"/>
      <w:lang w:val="da-DK"/>
    </w:rPr>
  </w:style>
  <w:style w:type="paragraph" w:styleId="Liste">
    <w:name w:val="List"/>
    <w:basedOn w:val="Normal"/>
    <w:rsid w:val="00EE7765"/>
    <w:pPr>
      <w:ind w:left="283" w:hanging="283"/>
      <w:contextualSpacing/>
    </w:pPr>
  </w:style>
  <w:style w:type="paragraph" w:styleId="Opstilling-forts">
    <w:name w:val="List Continue"/>
    <w:basedOn w:val="Normal"/>
    <w:rsid w:val="00EE7765"/>
    <w:pPr>
      <w:spacing w:after="120"/>
      <w:ind w:left="283"/>
      <w:contextualSpacing/>
    </w:pPr>
  </w:style>
  <w:style w:type="paragraph" w:styleId="Opstilling-forts2">
    <w:name w:val="List Continue 2"/>
    <w:basedOn w:val="Normal"/>
    <w:rsid w:val="00EE7765"/>
    <w:pPr>
      <w:spacing w:after="120"/>
      <w:ind w:left="566"/>
      <w:contextualSpacing/>
    </w:pPr>
  </w:style>
  <w:style w:type="paragraph" w:styleId="Opstilling-forts3">
    <w:name w:val="List Continue 3"/>
    <w:basedOn w:val="Normal"/>
    <w:rsid w:val="00EE7765"/>
    <w:pPr>
      <w:spacing w:after="120"/>
      <w:ind w:left="849"/>
      <w:contextualSpacing/>
    </w:pPr>
  </w:style>
  <w:style w:type="paragraph" w:styleId="Opstilling-forts4">
    <w:name w:val="List Continue 4"/>
    <w:basedOn w:val="Normal"/>
    <w:rsid w:val="00EE7765"/>
    <w:pPr>
      <w:spacing w:after="120"/>
      <w:ind w:left="1132"/>
      <w:contextualSpacing/>
    </w:pPr>
  </w:style>
  <w:style w:type="paragraph" w:styleId="Opstilling-forts5">
    <w:name w:val="List Continue 5"/>
    <w:basedOn w:val="Normal"/>
    <w:rsid w:val="00EE7765"/>
    <w:pPr>
      <w:spacing w:after="120"/>
      <w:ind w:left="1415"/>
      <w:contextualSpacing/>
    </w:pPr>
  </w:style>
  <w:style w:type="paragraph" w:styleId="Opstilling-punkttegn">
    <w:name w:val="List Bullet"/>
    <w:basedOn w:val="Normal"/>
    <w:rsid w:val="00EE7765"/>
    <w:pPr>
      <w:numPr>
        <w:numId w:val="32"/>
      </w:numPr>
      <w:contextualSpacing/>
    </w:pPr>
  </w:style>
  <w:style w:type="paragraph" w:styleId="Opstilling-punkttegn2">
    <w:name w:val="List Bullet 2"/>
    <w:basedOn w:val="Normal"/>
    <w:rsid w:val="00EE7765"/>
    <w:pPr>
      <w:numPr>
        <w:numId w:val="33"/>
      </w:numPr>
      <w:contextualSpacing/>
    </w:pPr>
  </w:style>
  <w:style w:type="paragraph" w:styleId="Opstilling-punkttegn3">
    <w:name w:val="List Bullet 3"/>
    <w:basedOn w:val="Normal"/>
    <w:rsid w:val="00EE7765"/>
    <w:pPr>
      <w:numPr>
        <w:numId w:val="34"/>
      </w:numPr>
      <w:contextualSpacing/>
    </w:pPr>
  </w:style>
  <w:style w:type="paragraph" w:styleId="Opstilling-punkttegn4">
    <w:name w:val="List Bullet 4"/>
    <w:basedOn w:val="Normal"/>
    <w:rsid w:val="00EE7765"/>
    <w:pPr>
      <w:numPr>
        <w:numId w:val="35"/>
      </w:numPr>
      <w:contextualSpacing/>
    </w:pPr>
  </w:style>
  <w:style w:type="paragraph" w:styleId="Opstilling-punkttegn5">
    <w:name w:val="List Bullet 5"/>
    <w:basedOn w:val="Normal"/>
    <w:rsid w:val="00EE7765"/>
    <w:pPr>
      <w:numPr>
        <w:numId w:val="36"/>
      </w:numPr>
      <w:contextualSpacing/>
    </w:pPr>
  </w:style>
  <w:style w:type="paragraph" w:styleId="Opstilling-talellerbogst">
    <w:name w:val="List Number"/>
    <w:basedOn w:val="Normal"/>
    <w:rsid w:val="00EE7765"/>
    <w:pPr>
      <w:numPr>
        <w:numId w:val="37"/>
      </w:numPr>
      <w:contextualSpacing/>
    </w:pPr>
  </w:style>
  <w:style w:type="paragraph" w:styleId="Opstilling-talellerbogst2">
    <w:name w:val="List Number 2"/>
    <w:basedOn w:val="Normal"/>
    <w:rsid w:val="00EE7765"/>
    <w:pPr>
      <w:numPr>
        <w:numId w:val="38"/>
      </w:numPr>
      <w:contextualSpacing/>
    </w:pPr>
  </w:style>
  <w:style w:type="paragraph" w:styleId="Opstilling-talellerbogst3">
    <w:name w:val="List Number 3"/>
    <w:basedOn w:val="Normal"/>
    <w:rsid w:val="00EE7765"/>
    <w:pPr>
      <w:numPr>
        <w:numId w:val="39"/>
      </w:numPr>
      <w:contextualSpacing/>
    </w:pPr>
  </w:style>
  <w:style w:type="paragraph" w:styleId="Opstilling-talellerbogst4">
    <w:name w:val="List Number 4"/>
    <w:basedOn w:val="Normal"/>
    <w:rsid w:val="00EE7765"/>
    <w:pPr>
      <w:numPr>
        <w:numId w:val="40"/>
      </w:numPr>
      <w:contextualSpacing/>
    </w:pPr>
  </w:style>
  <w:style w:type="paragraph" w:styleId="Opstilling-talellerbogst5">
    <w:name w:val="List Number 5"/>
    <w:basedOn w:val="Normal"/>
    <w:rsid w:val="00EE7765"/>
    <w:pPr>
      <w:numPr>
        <w:numId w:val="41"/>
      </w:numPr>
      <w:contextualSpacing/>
    </w:pPr>
  </w:style>
  <w:style w:type="paragraph" w:styleId="Liste2">
    <w:name w:val="List 2"/>
    <w:basedOn w:val="Normal"/>
    <w:rsid w:val="00EE7765"/>
    <w:pPr>
      <w:ind w:left="566" w:hanging="283"/>
      <w:contextualSpacing/>
    </w:pPr>
  </w:style>
  <w:style w:type="paragraph" w:styleId="Liste3">
    <w:name w:val="List 3"/>
    <w:basedOn w:val="Normal"/>
    <w:rsid w:val="00EE7765"/>
    <w:pPr>
      <w:ind w:left="849" w:hanging="283"/>
      <w:contextualSpacing/>
    </w:pPr>
  </w:style>
  <w:style w:type="paragraph" w:styleId="Liste4">
    <w:name w:val="List 4"/>
    <w:basedOn w:val="Normal"/>
    <w:rsid w:val="00EE7765"/>
    <w:pPr>
      <w:ind w:left="1132" w:hanging="283"/>
      <w:contextualSpacing/>
    </w:pPr>
  </w:style>
  <w:style w:type="paragraph" w:styleId="Liste5">
    <w:name w:val="List 5"/>
    <w:basedOn w:val="Normal"/>
    <w:rsid w:val="00EE7765"/>
    <w:pPr>
      <w:ind w:left="1415" w:hanging="283"/>
      <w:contextualSpacing/>
    </w:pPr>
  </w:style>
  <w:style w:type="character" w:customStyle="1" w:styleId="Overskrift4Tegn">
    <w:name w:val="Overskrift 4 Tegn"/>
    <w:basedOn w:val="Standardskrifttypeiafsnit"/>
    <w:link w:val="Overskrift4"/>
    <w:semiHidden/>
    <w:rsid w:val="00EE7765"/>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semiHidden/>
    <w:rsid w:val="00EE7765"/>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EE7765"/>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EE7765"/>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EE7765"/>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EE7765"/>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EE7765"/>
    <w:rPr>
      <w:color w:val="808080"/>
      <w:lang w:val="da-DK"/>
    </w:rPr>
  </w:style>
  <w:style w:type="character" w:styleId="Sidetal">
    <w:name w:val="page number"/>
    <w:basedOn w:val="Standardskrifttypeiafsnit"/>
    <w:rsid w:val="00EE7765"/>
    <w:rPr>
      <w:lang w:val="da-DK"/>
    </w:rPr>
  </w:style>
  <w:style w:type="paragraph" w:styleId="Sluthilsen">
    <w:name w:val="Closing"/>
    <w:basedOn w:val="Normal"/>
    <w:link w:val="SluthilsenTegn"/>
    <w:rsid w:val="00EE7765"/>
    <w:pPr>
      <w:spacing w:line="240" w:lineRule="auto"/>
      <w:ind w:left="4252"/>
    </w:pPr>
  </w:style>
  <w:style w:type="character" w:customStyle="1" w:styleId="SluthilsenTegn">
    <w:name w:val="Sluthilsen Tegn"/>
    <w:basedOn w:val="Standardskrifttypeiafsnit"/>
    <w:link w:val="Sluthilsen"/>
    <w:rsid w:val="00EE7765"/>
    <w:rPr>
      <w:rFonts w:ascii="Garamond" w:hAnsi="Garamond"/>
      <w:sz w:val="24"/>
      <w:szCs w:val="24"/>
      <w:lang w:val="da-DK"/>
    </w:rPr>
  </w:style>
  <w:style w:type="character" w:styleId="Slutnotehenvisning">
    <w:name w:val="endnote reference"/>
    <w:basedOn w:val="Standardskrifttypeiafsnit"/>
    <w:rsid w:val="00EE7765"/>
    <w:rPr>
      <w:vertAlign w:val="superscript"/>
      <w:lang w:val="da-DK"/>
    </w:rPr>
  </w:style>
  <w:style w:type="paragraph" w:styleId="Slutnotetekst">
    <w:name w:val="endnote text"/>
    <w:basedOn w:val="Normal"/>
    <w:link w:val="SlutnotetekstTegn"/>
    <w:rsid w:val="00EE7765"/>
    <w:pPr>
      <w:spacing w:line="240" w:lineRule="auto"/>
    </w:pPr>
    <w:rPr>
      <w:sz w:val="20"/>
      <w:szCs w:val="20"/>
    </w:rPr>
  </w:style>
  <w:style w:type="character" w:customStyle="1" w:styleId="SlutnotetekstTegn">
    <w:name w:val="Slutnotetekst Tegn"/>
    <w:basedOn w:val="Standardskrifttypeiafsnit"/>
    <w:link w:val="Slutnotetekst"/>
    <w:rsid w:val="00EE7765"/>
    <w:rPr>
      <w:rFonts w:ascii="Garamond" w:hAnsi="Garamond"/>
      <w:lang w:val="da-DK"/>
    </w:rPr>
  </w:style>
  <w:style w:type="paragraph" w:styleId="Starthilsen">
    <w:name w:val="Salutation"/>
    <w:basedOn w:val="Normal"/>
    <w:next w:val="Normal"/>
    <w:link w:val="StarthilsenTegn"/>
    <w:rsid w:val="00EE7765"/>
  </w:style>
  <w:style w:type="character" w:customStyle="1" w:styleId="StarthilsenTegn">
    <w:name w:val="Starthilsen Tegn"/>
    <w:basedOn w:val="Standardskrifttypeiafsnit"/>
    <w:link w:val="Starthilsen"/>
    <w:rsid w:val="00EE7765"/>
    <w:rPr>
      <w:rFonts w:ascii="Garamond" w:hAnsi="Garamond"/>
      <w:sz w:val="24"/>
      <w:szCs w:val="24"/>
      <w:lang w:val="da-DK"/>
    </w:rPr>
  </w:style>
  <w:style w:type="paragraph" w:styleId="Strktcitat">
    <w:name w:val="Intense Quote"/>
    <w:basedOn w:val="Normal"/>
    <w:next w:val="Normal"/>
    <w:link w:val="StrktcitatTegn"/>
    <w:uiPriority w:val="30"/>
    <w:qFormat/>
    <w:rsid w:val="00EE7765"/>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EE7765"/>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EE7765"/>
    <w:rPr>
      <w:i/>
      <w:iCs/>
      <w:color w:val="808080" w:themeColor="text1" w:themeTint="7F"/>
      <w:lang w:val="da-DK"/>
    </w:rPr>
  </w:style>
  <w:style w:type="character" w:styleId="Svaghenvisning">
    <w:name w:val="Subtle Reference"/>
    <w:basedOn w:val="Standardskrifttypeiafsnit"/>
    <w:uiPriority w:val="31"/>
    <w:qFormat/>
    <w:rsid w:val="00EE7765"/>
    <w:rPr>
      <w:smallCaps/>
      <w:color w:val="C0504D" w:themeColor="accent2"/>
      <w:u w:val="single"/>
      <w:lang w:val="da-DK"/>
    </w:rPr>
  </w:style>
  <w:style w:type="table" w:styleId="Tabel-3D-effekter1">
    <w:name w:val="Table 3D effects 1"/>
    <w:basedOn w:val="Tabel-Normal"/>
    <w:rsid w:val="00EE7765"/>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EE7765"/>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EE7765"/>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EE7765"/>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EE7765"/>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EE7765"/>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EE7765"/>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EE7765"/>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EE7765"/>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EE7765"/>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EE776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EE7765"/>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EE7765"/>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EE7765"/>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EE7765"/>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EE7765"/>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EE7765"/>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EE7765"/>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EE7765"/>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EE7765"/>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EE7765"/>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EE7765"/>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EE7765"/>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EE7765"/>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EE7765"/>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EE7765"/>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EE7765"/>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EE7765"/>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EE7765"/>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EE7765"/>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EE7765"/>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EE7765"/>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EE7765"/>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EE776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EE7765"/>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EE7765"/>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EE7765"/>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EE7765"/>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EE776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EE7765"/>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EE7765"/>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EE7765"/>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EE7765"/>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EE77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EE7765"/>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EE7765"/>
    <w:pPr>
      <w:spacing w:line="240" w:lineRule="auto"/>
      <w:ind w:left="4252"/>
    </w:pPr>
  </w:style>
  <w:style w:type="character" w:customStyle="1" w:styleId="UnderskriftTegn">
    <w:name w:val="Underskrift Tegn"/>
    <w:basedOn w:val="Standardskrifttypeiafsnit"/>
    <w:link w:val="Underskrift"/>
    <w:rsid w:val="00EE7765"/>
    <w:rPr>
      <w:rFonts w:ascii="Garamond" w:hAnsi="Garamond"/>
      <w:sz w:val="24"/>
      <w:szCs w:val="24"/>
      <w:lang w:val="da-DK"/>
    </w:rPr>
  </w:style>
  <w:style w:type="paragraph" w:styleId="Undertitel">
    <w:name w:val="Subtitle"/>
    <w:basedOn w:val="Normal"/>
    <w:next w:val="Normal"/>
    <w:link w:val="UndertitelTegn"/>
    <w:qFormat/>
    <w:rsid w:val="00EE7765"/>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EE7765"/>
    <w:rPr>
      <w:rFonts w:asciiTheme="majorHAnsi" w:eastAsiaTheme="majorEastAsia" w:hAnsiTheme="majorHAnsi" w:cstheme="majorBidi"/>
      <w:i/>
      <w:iCs/>
      <w:color w:val="4F81BD" w:themeColor="accent1"/>
      <w:spacing w:val="15"/>
      <w:sz w:val="24"/>
      <w:szCs w:val="24"/>
      <w:lang w:val="da-DK"/>
    </w:rPr>
  </w:style>
  <w:style w:type="paragraph" w:customStyle="1" w:styleId="Default">
    <w:name w:val="Default"/>
    <w:rsid w:val="00892FDC"/>
    <w:pPr>
      <w:autoSpaceDE w:val="0"/>
      <w:autoSpaceDN w:val="0"/>
      <w:adjustRightInd w:val="0"/>
    </w:pPr>
    <w:rPr>
      <w:rFonts w:eastAsiaTheme="minorHAnsi"/>
      <w:color w:val="000000"/>
      <w:sz w:val="24"/>
      <w:szCs w:val="24"/>
      <w:lang w:eastAsia="en-US"/>
    </w:rPr>
  </w:style>
  <w:style w:type="character" w:customStyle="1" w:styleId="si-textfield1">
    <w:name w:val="si-textfield1"/>
    <w:basedOn w:val="Standardskrifttypeiafsnit"/>
    <w:rsid w:val="00EE43EF"/>
    <w:rPr>
      <w:rFonts w:ascii="Segoe UI" w:hAnsi="Segoe UI" w:cs="Segoe UI" w:hint="default"/>
      <w:sz w:val="24"/>
      <w:szCs w:val="24"/>
      <w:lang w:val="da-DK"/>
    </w:rPr>
  </w:style>
  <w:style w:type="paragraph" w:styleId="Korrektur">
    <w:name w:val="Revision"/>
    <w:hidden/>
    <w:uiPriority w:val="99"/>
    <w:semiHidden/>
    <w:rsid w:val="00620BC8"/>
    <w:rPr>
      <w:rFonts w:ascii="Garamond" w:hAnsi="Garamond"/>
      <w:sz w:val="24"/>
      <w:szCs w:val="24"/>
    </w:rPr>
  </w:style>
  <w:style w:type="paragraph" w:customStyle="1" w:styleId="Heading3">
    <w:name w:val="Heading (3)"/>
    <w:basedOn w:val="Overskrift3"/>
    <w:next w:val="Normal"/>
    <w:rsid w:val="008C4F9A"/>
    <w:pPr>
      <w:numPr>
        <w:ilvl w:val="2"/>
      </w:numPr>
      <w:tabs>
        <w:tab w:val="left" w:pos="0"/>
        <w:tab w:val="left" w:pos="567"/>
        <w:tab w:val="num" w:pos="709"/>
        <w:tab w:val="decimal" w:pos="8902"/>
      </w:tabs>
      <w:spacing w:before="0" w:after="0" w:line="340" w:lineRule="atLeast"/>
      <w:ind w:left="3414" w:hanging="720"/>
      <w:outlineLvl w:val="9"/>
    </w:pPr>
    <w:rPr>
      <w:rFonts w:ascii="Times New Roman" w:hAnsi="Times New Roman" w:cs="Times New Roman"/>
      <w:bCs w:val="0"/>
      <w:i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18853">
      <w:bodyDiv w:val="1"/>
      <w:marLeft w:val="0"/>
      <w:marRight w:val="0"/>
      <w:marTop w:val="0"/>
      <w:marBottom w:val="0"/>
      <w:divBdr>
        <w:top w:val="none" w:sz="0" w:space="0" w:color="auto"/>
        <w:left w:val="none" w:sz="0" w:space="0" w:color="auto"/>
        <w:bottom w:val="none" w:sz="0" w:space="0" w:color="auto"/>
        <w:right w:val="none" w:sz="0" w:space="0" w:color="auto"/>
      </w:divBdr>
    </w:div>
    <w:div w:id="1525485403">
      <w:bodyDiv w:val="1"/>
      <w:marLeft w:val="0"/>
      <w:marRight w:val="0"/>
      <w:marTop w:val="0"/>
      <w:marBottom w:val="0"/>
      <w:divBdr>
        <w:top w:val="none" w:sz="0" w:space="0" w:color="auto"/>
        <w:left w:val="none" w:sz="0" w:space="0" w:color="auto"/>
        <w:bottom w:val="none" w:sz="0" w:space="0" w:color="auto"/>
        <w:right w:val="none" w:sz="0" w:space="0" w:color="auto"/>
      </w:divBdr>
    </w:div>
    <w:div w:id="188706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32D6BF06D6614EBE4C65C5846A6E74" ma:contentTypeVersion="13" ma:contentTypeDescription="Create a new document." ma:contentTypeScope="" ma:versionID="01ffc74900036844d5dfc6ab6de7cbf2">
  <xsd:schema xmlns:xsd="http://www.w3.org/2001/XMLSchema" xmlns:xs="http://www.w3.org/2001/XMLSchema" xmlns:p="http://schemas.microsoft.com/office/2006/metadata/properties" xmlns:ns3="7e45c758-7806-4fe4-87b0-733748d4373b" xmlns:ns4="5469ec7e-38b7-4a34-8b0d-8741c130bd31" targetNamespace="http://schemas.microsoft.com/office/2006/metadata/properties" ma:root="true" ma:fieldsID="5d76146221dbec1de51126a57ab6b90c" ns3:_="" ns4:_="">
    <xsd:import namespace="7e45c758-7806-4fe4-87b0-733748d4373b"/>
    <xsd:import namespace="5469ec7e-38b7-4a34-8b0d-8741c130bd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5c758-7806-4fe4-87b0-733748d43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9ec7e-38b7-4a34-8b0d-8741c130bd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AccessibilityAssistantData><![CDATA[{"Data":{}}]]></AccessibilityAssistantData>
</file>

<file path=customXml/itemProps1.xml><?xml version="1.0" encoding="utf-8"?>
<ds:datastoreItem xmlns:ds="http://schemas.openxmlformats.org/officeDocument/2006/customXml" ds:itemID="{034BC3FE-48F2-4F6A-925A-48017D5F74B6}">
  <ds:schemaRefs>
    <ds:schemaRef ds:uri="http://schemas.microsoft.com/office/2006/metadata/properties"/>
    <ds:schemaRef ds:uri="7e45c758-7806-4fe4-87b0-733748d4373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469ec7e-38b7-4a34-8b0d-8741c130bd31"/>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0D82996-9EF1-4FC2-9D9E-FED1329EA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5c758-7806-4fe4-87b0-733748d4373b"/>
    <ds:schemaRef ds:uri="5469ec7e-38b7-4a34-8b0d-8741c130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A1FEC-6E88-4232-BCC4-801BF36DC8B5}">
  <ds:schemaRefs>
    <ds:schemaRef ds:uri="http://schemas.openxmlformats.org/officeDocument/2006/bibliography"/>
  </ds:schemaRefs>
</ds:datastoreItem>
</file>

<file path=customXml/itemProps4.xml><?xml version="1.0" encoding="utf-8"?>
<ds:datastoreItem xmlns:ds="http://schemas.openxmlformats.org/officeDocument/2006/customXml" ds:itemID="{986DE8CE-6974-47C2-8CD3-F7765EE607CD}">
  <ds:schemaRefs>
    <ds:schemaRef ds:uri="http://schemas.microsoft.com/sharepoint/v3/contenttype/forms"/>
  </ds:schemaRefs>
</ds:datastoreItem>
</file>

<file path=customXml/itemProps5.xml><?xml version="1.0" encoding="utf-8"?>
<ds:datastoreItem xmlns:ds="http://schemas.openxmlformats.org/officeDocument/2006/customXml" ds:itemID="{84A2941F-53D2-45CD-83AE-62E75CA4C300}">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970</Words>
  <Characters>6951</Characters>
  <Application>Microsoft Office Word</Application>
  <DocSecurity>0</DocSecurity>
  <Lines>365</Lines>
  <Paragraphs>155</Paragraphs>
  <ScaleCrop>false</ScaleCrop>
  <HeadingPairs>
    <vt:vector size="2" baseType="variant">
      <vt:variant>
        <vt:lpstr>Titel</vt:lpstr>
      </vt:variant>
      <vt:variant>
        <vt:i4>1</vt:i4>
      </vt:variant>
    </vt:vector>
  </HeadingPairs>
  <TitlesOfParts>
    <vt:vector size="1" baseType="lpstr">
      <vt:lpstr>Paradigme til revisionsprotokollat 2023 - regulerede institutioner</vt:lpstr>
    </vt:vector>
  </TitlesOfParts>
  <Company>Børne- og Undervisningsministeriet</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til revisionsprotokollat 2025 - regulerede institutioner</dc:title>
  <dc:creator>Børne- og Undervisningsministeriet</dc:creator>
  <cp:lastModifiedBy>Amamah Bhatti</cp:lastModifiedBy>
  <cp:revision>7</cp:revision>
  <cp:lastPrinted>2021-09-07T11:14:00Z</cp:lastPrinted>
  <dcterms:created xsi:type="dcterms:W3CDTF">2025-01-09T14:31:00Z</dcterms:created>
  <dcterms:modified xsi:type="dcterms:W3CDTF">2025-12-05T12:15:00Z</dcterms:modified>
</cp:coreProperties>
</file>